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A"/>
        <w:rPr>
          <w:b w:val="1"/>
          <w:bCs w:val="1"/>
        </w:rPr>
      </w:pPr>
      <w:r>
        <w:rPr>
          <w:b w:val="1"/>
          <w:bCs w:val="1"/>
          <w:rtl w:val="0"/>
          <w:lang w:val="pt-PT"/>
        </w:rPr>
        <w:t xml:space="preserve">Blanco CT Thorax </w:t>
      </w:r>
    </w:p>
    <w:p>
      <w:pPr>
        <w:pStyle w:val="Body A"/>
      </w:pPr>
      <w:r>
        <w:rPr>
          <w:rtl w:val="0"/>
          <w:lang w:val="nl-NL"/>
        </w:rPr>
        <w:t>COVID Standaardverslagitems</w:t>
      </w:r>
      <w:r>
        <w:rPr>
          <w:rtl w:val="0"/>
          <w:lang w:val="en-US"/>
        </w:rPr>
        <w:t xml:space="preserve"> 3.0</w:t>
      </w:r>
      <w:r>
        <w:rPr>
          <w:rtl w:val="0"/>
          <w:lang w:val="pt-PT"/>
        </w:rPr>
        <w:t>.</w:t>
      </w:r>
    </w:p>
    <w:p>
      <w:pPr>
        <w:pStyle w:val="Body A"/>
      </w:pPr>
    </w:p>
    <w:p>
      <w:pPr>
        <w:pStyle w:val="Body A"/>
        <w:rPr>
          <w:lang w:val="nl-NL"/>
        </w:rPr>
      </w:pPr>
      <w:r>
        <w:rPr>
          <w:rtl w:val="0"/>
          <w:lang w:val="nl-NL"/>
        </w:rPr>
        <w:t xml:space="preserve">In </w:t>
      </w:r>
      <w:r>
        <w:rPr>
          <w:b w:val="1"/>
          <w:bCs w:val="1"/>
          <w:rtl w:val="0"/>
          <w:lang w:val="nl-NL"/>
        </w:rPr>
        <w:t>bold</w:t>
      </w:r>
      <w:r>
        <w:rPr>
          <w:rtl w:val="0"/>
          <w:lang w:val="nl-NL"/>
        </w:rPr>
        <w:t xml:space="preserve"> items die het meest belangrijk zijn. </w:t>
      </w:r>
    </w:p>
    <w:p>
      <w:pPr>
        <w:pStyle w:val="Body A"/>
        <w:rPr>
          <w:lang w:val="nl-NL"/>
        </w:rPr>
      </w:pPr>
      <w:r>
        <w:rPr>
          <w:rtl w:val="0"/>
          <w:lang w:val="nl-NL"/>
        </w:rPr>
        <w:t xml:space="preserve">Dit standaardverslag is zelf om te bouwen naar het voor het ziekenhuis gebruikelijke en meest makkelijke format. De items zijn nu genummerd, met uitleg in de kopjes eronder. </w:t>
      </w:r>
    </w:p>
    <w:p>
      <w:pPr>
        <w:pStyle w:val="Body A"/>
      </w:pPr>
    </w:p>
    <w:p>
      <w:pPr>
        <w:pStyle w:val="Body A"/>
        <w:rPr>
          <w:lang w:val="nl-NL"/>
        </w:rPr>
      </w:pPr>
      <w:r>
        <w:rPr>
          <w:rtl w:val="0"/>
          <w:lang w:val="nl-NL"/>
        </w:rPr>
        <w:t>1. Aard van klachten: ***</w:t>
      </w:r>
    </w:p>
    <w:p>
      <w:pPr>
        <w:pStyle w:val="Body A"/>
        <w:rPr>
          <w:lang w:val="nl-NL"/>
        </w:rPr>
      </w:pPr>
      <w:r>
        <w:rPr>
          <w:rtl w:val="0"/>
          <w:lang w:val="nl-NL"/>
        </w:rPr>
        <w:t xml:space="preserve">    Duur van klachten: *** dagen</w:t>
      </w:r>
    </w:p>
    <w:p>
      <w:pPr>
        <w:pStyle w:val="Body A"/>
      </w:pPr>
    </w:p>
    <w:p>
      <w:pPr>
        <w:pStyle w:val="Body A"/>
        <w:rPr>
          <w:lang w:val="en-US"/>
        </w:rPr>
      </w:pPr>
      <w:r>
        <w:rPr>
          <w:rtl w:val="0"/>
          <w:lang w:val="en-US"/>
        </w:rPr>
        <w:t xml:space="preserve">2. </w:t>
      </w:r>
      <w:r>
        <w:rPr>
          <w:b w:val="1"/>
          <w:bCs w:val="1"/>
          <w:rtl w:val="0"/>
          <w:lang w:val="en-US"/>
        </w:rPr>
        <w:t>CO-RADS</w:t>
      </w:r>
      <w:r>
        <w:rPr>
          <w:rtl w:val="0"/>
          <w:lang w:val="en-US"/>
        </w:rPr>
        <w:t>: ***</w:t>
      </w:r>
    </w:p>
    <w:p>
      <w:pPr>
        <w:pStyle w:val="Body A"/>
      </w:pPr>
    </w:p>
    <w:p>
      <w:pPr>
        <w:pStyle w:val="Body A"/>
        <w:rPr>
          <w:b w:val="1"/>
          <w:bCs w:val="1"/>
          <w:lang w:val="nl-NL"/>
        </w:rPr>
      </w:pPr>
      <w:r>
        <w:rPr>
          <w:b w:val="1"/>
          <w:bCs w:val="1"/>
          <w:rtl w:val="0"/>
          <w:lang w:val="nl-NL"/>
        </w:rPr>
        <w:t>3. Pleuravocht *** Pericardvocht *** Vergrote lymfeklieren:</w:t>
      </w:r>
    </w:p>
    <w:p>
      <w:pPr>
        <w:pStyle w:val="Body A"/>
      </w:pPr>
    </w:p>
    <w:p>
      <w:pPr>
        <w:pStyle w:val="Body A"/>
        <w:rPr>
          <w:b w:val="1"/>
          <w:bCs w:val="1"/>
          <w:lang w:val="en-US"/>
        </w:rPr>
      </w:pPr>
      <w:r>
        <w:rPr>
          <w:b w:val="1"/>
          <w:bCs w:val="1"/>
          <w:rtl w:val="0"/>
          <w:lang w:val="en-US"/>
        </w:rPr>
        <w:t xml:space="preserve">4. CT Severity Score: *** </w:t>
      </w:r>
    </w:p>
    <w:p>
      <w:pPr>
        <w:pStyle w:val="Body A"/>
      </w:pPr>
    </w:p>
    <w:p>
      <w:pPr>
        <w:pStyle w:val="Body A"/>
        <w:rPr>
          <w:lang w:val="nl-NL"/>
        </w:rPr>
      </w:pPr>
      <w:r>
        <w:rPr>
          <w:rtl w:val="0"/>
          <w:lang w:val="nl-NL"/>
        </w:rPr>
        <w:t>5. Relevante nevenbevindingen: ***</w:t>
      </w:r>
    </w:p>
    <w:p>
      <w:pPr>
        <w:pStyle w:val="Body A"/>
      </w:pPr>
    </w:p>
    <w:p>
      <w:pPr>
        <w:pStyle w:val="Body A"/>
        <w:rPr>
          <w:b w:val="1"/>
          <w:bCs w:val="1"/>
          <w:lang w:val="fr-FR"/>
        </w:rPr>
      </w:pPr>
      <w:r>
        <w:rPr>
          <w:b w:val="1"/>
          <w:bCs w:val="1"/>
          <w:rtl w:val="0"/>
          <w:lang w:val="fr-FR"/>
        </w:rPr>
        <w:t>Conclusie:</w:t>
      </w:r>
    </w:p>
    <w:p>
      <w:pPr>
        <w:pStyle w:val="Body A"/>
        <w:rPr>
          <w:lang w:val="en-US"/>
        </w:rPr>
      </w:pPr>
      <w:r>
        <w:rPr>
          <w:rtl w:val="0"/>
          <w:lang w:val="en-US"/>
        </w:rPr>
        <w:t>*** CT Thorax.</w:t>
      </w:r>
    </w:p>
    <w:p>
      <w:pPr>
        <w:pStyle w:val="Body A"/>
      </w:pPr>
      <w:r>
        <w:rPr>
          <w:rtl w:val="0"/>
          <w:lang w:val="pt-PT"/>
        </w:rPr>
        <w:t>CO-RADS ***</w:t>
      </w:r>
    </w:p>
    <w:p>
      <w:pPr>
        <w:pStyle w:val="Body A"/>
      </w:pPr>
      <w:r>
        <w:rPr>
          <w:rtl w:val="0"/>
          <w:lang w:val="pt-PT"/>
        </w:rPr>
        <w:t xml:space="preserve">CT </w:t>
      </w:r>
      <w:r>
        <w:rPr>
          <w:rtl w:val="0"/>
          <w:lang w:val="en-US"/>
        </w:rPr>
        <w:t>S</w:t>
      </w:r>
      <w:r>
        <w:rPr>
          <w:rtl w:val="0"/>
          <w:lang w:val="pt-PT"/>
        </w:rPr>
        <w:t>everity</w:t>
      </w:r>
      <w:r>
        <w:rPr>
          <w:rtl w:val="0"/>
          <w:lang w:val="en-US"/>
        </w:rPr>
        <w:t xml:space="preserve"> Score</w:t>
      </w:r>
      <w:r>
        <w:rPr>
          <w:rtl w:val="0"/>
          <w:lang w:val="pt-PT"/>
        </w:rPr>
        <w:t>: ***</w:t>
      </w:r>
    </w:p>
    <w:p>
      <w:pPr>
        <w:pStyle w:val="Body A"/>
        <w:rPr>
          <w:lang w:val="nl-NL"/>
        </w:rPr>
      </w:pPr>
      <w:r>
        <w:rPr>
          <w:rtl w:val="0"/>
          <w:lang w:val="nl-NL"/>
        </w:rPr>
        <w:t>Relevante co-morbiditeit: ***</w:t>
      </w:r>
    </w:p>
    <w:p>
      <w:pPr>
        <w:pStyle w:val="Body A"/>
      </w:pPr>
    </w:p>
    <w:p>
      <w:pPr>
        <w:pStyle w:val="Body A"/>
        <w:rPr>
          <w:lang w:val="en-US"/>
        </w:rPr>
      </w:pPr>
      <w:r>
        <w:rPr>
          <w:rtl w:val="0"/>
          <w:lang w:val="en-US"/>
        </w:rPr>
        <w:t xml:space="preserve">6. Disclaimer *** </w:t>
      </w:r>
    </w:p>
    <w:p>
      <w:pPr>
        <w:pStyle w:val="Body A"/>
      </w:pPr>
    </w:p>
    <w:p>
      <w:pPr>
        <w:pStyle w:val="Body A"/>
      </w:pPr>
    </w:p>
    <w:p>
      <w:pPr>
        <w:pStyle w:val="Body A"/>
      </w:pPr>
    </w:p>
    <w:p>
      <w:pPr>
        <w:pStyle w:val="Body A"/>
        <w:rPr>
          <w:lang w:val="en-US"/>
        </w:rPr>
      </w:pPr>
      <w:r>
        <w:rPr>
          <w:rtl w:val="0"/>
          <w:lang w:val="en-US"/>
        </w:rPr>
        <w:t>———————————————————————————————————————————</w:t>
      </w:r>
    </w:p>
    <w:p>
      <w:pPr>
        <w:pStyle w:val="Body A"/>
      </w:pPr>
    </w:p>
    <w:p>
      <w:pPr>
        <w:pStyle w:val="Body A"/>
      </w:pPr>
    </w:p>
    <w:p>
      <w:pPr>
        <w:pStyle w:val="Body A"/>
        <w:rPr>
          <w:lang w:val="nl-NL"/>
        </w:rPr>
      </w:pPr>
      <w:r>
        <w:rPr>
          <w:rtl w:val="0"/>
          <w:lang w:val="nl-NL"/>
        </w:rPr>
        <w:t>Uitleg en voetnoten:</w:t>
      </w:r>
    </w:p>
    <w:p>
      <w:pPr>
        <w:pStyle w:val="Body A"/>
      </w:pPr>
      <w:r>
        <w:rPr>
          <w:rtl w:val="0"/>
          <w:lang w:val="nl-NL"/>
        </w:rPr>
        <w:t xml:space="preserve">1. Bepaalt de a priori-kans op COVID-19 en het te verwachten stadium van de ziekte. Doordring aanvragers van het belang van volledigheid klinische gegevens voor interpretatie CT. </w:t>
      </w:r>
      <w:r>
        <w:rPr>
          <w:lang w:val="pt-PT"/>
        </w:rPr>
        <w:br w:type="textWrapping"/>
      </w:r>
    </w:p>
    <w:p>
      <w:pPr>
        <w:pStyle w:val="Body A"/>
        <w:rPr>
          <w:lang w:val="nl-NL"/>
        </w:rPr>
      </w:pPr>
      <w:r>
        <w:rPr>
          <w:rtl w:val="0"/>
          <w:lang w:val="nl-NL"/>
        </w:rPr>
        <w:t xml:space="preserve">2. Doet o.b.v. CT kenmerken an sich een uitspraak hoe hoog de verdenking op COVID-19 is. </w:t>
      </w:r>
    </w:p>
    <w:p>
      <w:pPr>
        <w:pStyle w:val="Body A"/>
        <w:rPr>
          <w:lang w:val="en-US"/>
        </w:rPr>
      </w:pPr>
      <w:r>
        <w:rPr>
          <w:rtl w:val="0"/>
          <w:lang w:val="en-US"/>
        </w:rPr>
        <w:tab/>
        <w:t>Level of suspicion COVID-19 infection:</w:t>
      </w:r>
    </w:p>
    <w:p>
      <w:pPr>
        <w:pStyle w:val="Body A"/>
        <w:rPr>
          <w:lang w:val="en-US"/>
        </w:rPr>
      </w:pPr>
      <w:r>
        <w:rPr>
          <w:rtl w:val="0"/>
          <w:lang w:val="en-US"/>
        </w:rPr>
        <w:t xml:space="preserve"> </w:t>
        <w:tab/>
        <w:t>CO-RADS 1: Very low</w:t>
      </w:r>
    </w:p>
    <w:p>
      <w:pPr>
        <w:pStyle w:val="Body A"/>
        <w:rPr>
          <w:lang w:val="en-US"/>
        </w:rPr>
      </w:pPr>
      <w:r>
        <w:rPr>
          <w:rtl w:val="0"/>
          <w:lang w:val="en-US"/>
        </w:rPr>
        <w:t xml:space="preserve"> </w:t>
        <w:tab/>
        <w:t>CO-RADS 2: Low</w:t>
      </w:r>
    </w:p>
    <w:p>
      <w:pPr>
        <w:pStyle w:val="Body A"/>
        <w:rPr>
          <w:lang w:val="fr-FR"/>
        </w:rPr>
      </w:pPr>
      <w:r>
        <w:rPr>
          <w:rtl w:val="0"/>
          <w:lang w:val="fr-FR"/>
        </w:rPr>
        <w:t xml:space="preserve"> </w:t>
        <w:tab/>
        <w:t>CO-RADS 3: Unsure</w:t>
      </w:r>
    </w:p>
    <w:p>
      <w:pPr>
        <w:pStyle w:val="Body A"/>
        <w:rPr>
          <w:lang w:val="en-US"/>
        </w:rPr>
      </w:pPr>
      <w:r>
        <w:rPr>
          <w:rtl w:val="0"/>
          <w:lang w:val="en-US"/>
        </w:rPr>
        <w:t xml:space="preserve"> </w:t>
        <w:tab/>
        <w:t>CO-RADS 4: High</w:t>
      </w:r>
    </w:p>
    <w:p>
      <w:pPr>
        <w:pStyle w:val="Body A"/>
        <w:rPr>
          <w:lang w:val="en-US"/>
        </w:rPr>
      </w:pPr>
      <w:r>
        <w:rPr>
          <w:rtl w:val="0"/>
          <w:lang w:val="en-US"/>
        </w:rPr>
        <w:t xml:space="preserve"> </w:t>
        <w:tab/>
        <w:t>CO-RADS 5: Very high</w:t>
      </w:r>
    </w:p>
    <w:p>
      <w:pPr>
        <w:pStyle w:val="Body A"/>
        <w:rPr>
          <w:lang w:val="de-DE"/>
        </w:rPr>
      </w:pPr>
      <w:r>
        <w:rPr>
          <w:rtl w:val="0"/>
          <w:lang w:val="de-DE"/>
        </w:rPr>
        <w:t xml:space="preserve"> </w:t>
        <w:tab/>
        <w:t>CO-RADS 6: PCR +</w:t>
      </w:r>
    </w:p>
    <w:p>
      <w:pPr>
        <w:pStyle w:val="Body A"/>
      </w:pPr>
    </w:p>
    <w:p>
      <w:pPr>
        <w:pStyle w:val="Body A"/>
        <w:rPr>
          <w:lang w:val="nl-NL"/>
        </w:rPr>
      </w:pPr>
      <w:r>
        <w:rPr>
          <w:rtl w:val="0"/>
          <w:lang w:val="nl-NL"/>
        </w:rPr>
        <w:t xml:space="preserve">3. Bespreekt het longbeeld, de kans op COVID-19 en de differentiaaldiagnose. </w:t>
      </w:r>
    </w:p>
    <w:p>
      <w:pPr>
        <w:pStyle w:val="Body A"/>
        <w:rPr>
          <w:lang w:val="nl-NL"/>
        </w:rPr>
      </w:pPr>
      <w:r>
        <w:rPr>
          <w:rtl w:val="0"/>
          <w:lang w:val="nl-NL"/>
        </w:rPr>
        <w:t xml:space="preserve">CT kan bij COVID-19 negatief zijn in de eerste dagen na het ontstaan van symptomen. </w:t>
      </w:r>
    </w:p>
    <w:p>
      <w:pPr>
        <w:pStyle w:val="Body A"/>
        <w:rPr>
          <w:lang w:val="nl-NL"/>
        </w:rPr>
      </w:pPr>
      <w:r>
        <w:rPr>
          <w:rtl w:val="0"/>
          <w:lang w:val="nl-NL"/>
        </w:rPr>
        <w:t xml:space="preserve">CO-RADS 5 lijkt een zeer sterk positief voorspellende waarde te hebben voor aanwezigheid COVID-19 bij een hoge a priori-kans. </w:t>
      </w:r>
    </w:p>
    <w:p>
      <w:pPr>
        <w:pStyle w:val="Body A"/>
        <w:rPr>
          <w:lang w:val="nl-NL"/>
        </w:rPr>
      </w:pPr>
      <w:r>
        <w:rPr>
          <w:rtl w:val="0"/>
          <w:lang w:val="nl-NL"/>
        </w:rPr>
        <w:t xml:space="preserve">CO-RADS 1 heeft mogelijk een hoge negatief voorspellende waarde bij klachten &gt; 4 dagen en een hoge a priori-kans. </w:t>
      </w:r>
    </w:p>
    <w:p>
      <w:pPr>
        <w:pStyle w:val="Body A"/>
      </w:pPr>
      <w:r>
        <w:rPr>
          <w:rtl w:val="0"/>
          <w:lang w:val="nl-NL"/>
        </w:rPr>
        <w:t xml:space="preserve">De interobserver variatie CORADS 2-4 is hoog en lijkt een slechte negatief of positief voorspellende waarde te hebben. Dit kan als disclaimer onder het verslag gezet worden. </w:t>
      </w:r>
      <w:r>
        <w:rPr>
          <w:lang w:val="pt-PT"/>
        </w:rPr>
        <w:br w:type="textWrapping"/>
      </w:r>
    </w:p>
    <w:p>
      <w:pPr>
        <w:pStyle w:val="Body A"/>
        <w:rPr>
          <w:lang w:val="nl-NL"/>
        </w:rPr>
      </w:pPr>
      <w:r>
        <w:rPr>
          <w:rtl w:val="0"/>
          <w:lang w:val="nl-NL"/>
        </w:rPr>
        <w:t xml:space="preserve">Items die ter ondersteuning van CO-RADS interpretatie genoemd kunnen worden: Consolidaties, matglas, distributie, scherpe/onscherpe afgrenzing, crazy-paving,  luchtbronchogrammen, lokaal verdikte vasculatuur, spider-web sign, (reversed) halo sign. </w:t>
      </w:r>
    </w:p>
    <w:p>
      <w:pPr>
        <w:pStyle w:val="Body A"/>
        <w:rPr>
          <w:lang w:val="nl-NL"/>
        </w:rPr>
      </w:pPr>
      <w:r>
        <w:rPr>
          <w:rtl w:val="0"/>
          <w:lang w:val="nl-NL"/>
        </w:rPr>
        <w:t>Alternatief, kenmerken die de aanwezigheid van COVID-19 ontkrachten zijn tree-in-bud, lobaire pneumonie, cavitatie, calcificatie, pleurale verbreding, massa, brochuswandverdikking.</w:t>
      </w:r>
    </w:p>
    <w:p>
      <w:pPr>
        <w:pStyle w:val="Body A"/>
        <w:rPr>
          <w:lang w:val="nl-NL"/>
        </w:rPr>
      </w:pPr>
      <w:r>
        <w:rPr>
          <w:rtl w:val="0"/>
          <w:lang w:val="nl-NL"/>
        </w:rPr>
        <w:t>Kan een rol is spelen in het bepalen van het stadium van de ziekte. Het indelen in stadia analoog aan Pan et al., Radiology is work-in-progress. Dit wordt nu niet (meer) in het standaardverslag toegepast.</w:t>
      </w:r>
    </w:p>
    <w:p>
      <w:pPr>
        <w:pStyle w:val="Body A"/>
      </w:pPr>
    </w:p>
    <w:p>
      <w:pPr>
        <w:pStyle w:val="Body A"/>
        <w:rPr>
          <w:lang w:val="nl-NL"/>
        </w:rPr>
      </w:pPr>
      <w:r>
        <w:rPr>
          <w:rtl w:val="0"/>
          <w:lang w:val="nl-NL"/>
        </w:rPr>
        <w:t xml:space="preserve">4. Bepaalt de uitgebreidheid van de ziekte. Mogelijk geeft de mate van aangedaan parenchym een indicatie voor ernst/ verloop van de infectie en kan deze gebruikt worden voor follow-up. </w:t>
      </w:r>
    </w:p>
    <w:p>
      <w:pPr>
        <w:pStyle w:val="Body A"/>
        <w:rPr>
          <w:lang w:val="nl-NL"/>
        </w:rPr>
      </w:pPr>
      <w:r>
        <w:rPr>
          <w:rtl w:val="0"/>
          <w:lang w:val="nl-NL"/>
        </w:rPr>
        <w:t xml:space="preserve">Dit alleen noemen bij CO-RADS 3-6. Kwantitatieve score: </w:t>
      </w:r>
    </w:p>
    <w:p>
      <w:pPr>
        <w:pStyle w:val="Body A"/>
      </w:pPr>
      <w:r>
        <w:rPr>
          <w:rtl w:val="0"/>
          <w:lang w:val="nl-NL"/>
        </w:rPr>
        <w:t xml:space="preserve">Per kwab aangedaan (%) </w:t>
      </w:r>
      <w:r>
        <w:rPr>
          <w:rtl w:val="0"/>
          <w:lang w:val="pt-PT"/>
        </w:rPr>
        <w:t xml:space="preserve">– </w:t>
      </w:r>
      <w:r>
        <w:rPr>
          <w:rtl w:val="0"/>
          <w:lang w:val="pt-PT"/>
        </w:rPr>
        <w:t xml:space="preserve">max. 25 punten. </w:t>
      </w:r>
    </w:p>
    <w:p>
      <w:pPr>
        <w:pStyle w:val="Body A"/>
        <w:rPr>
          <w:lang w:val="nl-NL"/>
        </w:rPr>
      </w:pPr>
      <w:r>
        <w:rPr>
          <w:rtl w:val="0"/>
          <w:lang w:val="nl-NL"/>
        </w:rPr>
        <w:t xml:space="preserve">0%: </w:t>
        <w:tab/>
        <w:t>0 punten</w:t>
      </w:r>
    </w:p>
    <w:p>
      <w:pPr>
        <w:pStyle w:val="Body A"/>
        <w:rPr>
          <w:lang w:val="it-IT"/>
        </w:rPr>
      </w:pPr>
      <w:r>
        <w:rPr>
          <w:rtl w:val="0"/>
          <w:lang w:val="it-IT"/>
        </w:rPr>
        <w:t xml:space="preserve">&lt;5%: </w:t>
        <w:tab/>
        <w:t>1 punt</w:t>
      </w:r>
    </w:p>
    <w:p>
      <w:pPr>
        <w:pStyle w:val="Body A"/>
        <w:rPr>
          <w:lang w:val="nl-NL"/>
        </w:rPr>
      </w:pPr>
      <w:r>
        <w:rPr>
          <w:rtl w:val="0"/>
          <w:lang w:val="nl-NL"/>
        </w:rPr>
        <w:t xml:space="preserve">5-25%: </w:t>
        <w:tab/>
        <w:t>2 punten</w:t>
      </w:r>
    </w:p>
    <w:p>
      <w:pPr>
        <w:pStyle w:val="Body A"/>
        <w:rPr>
          <w:lang w:val="nl-NL"/>
        </w:rPr>
      </w:pPr>
      <w:r>
        <w:rPr>
          <w:rtl w:val="0"/>
          <w:lang w:val="nl-NL"/>
        </w:rPr>
        <w:t xml:space="preserve">25-50%: </w:t>
        <w:tab/>
        <w:t>3 punten</w:t>
      </w:r>
    </w:p>
    <w:p>
      <w:pPr>
        <w:pStyle w:val="Body A"/>
        <w:rPr>
          <w:lang w:val="nl-NL"/>
        </w:rPr>
      </w:pPr>
      <w:r>
        <w:rPr>
          <w:rtl w:val="0"/>
          <w:lang w:val="nl-NL"/>
        </w:rPr>
        <w:t xml:space="preserve">50-75%: </w:t>
        <w:tab/>
        <w:t>4 punten</w:t>
      </w:r>
    </w:p>
    <w:p>
      <w:pPr>
        <w:pStyle w:val="Body A"/>
        <w:rPr>
          <w:lang w:val="nl-NL"/>
        </w:rPr>
      </w:pPr>
      <w:r>
        <w:rPr>
          <w:rtl w:val="0"/>
          <w:lang w:val="nl-NL"/>
        </w:rPr>
        <w:t xml:space="preserve">&gt;75%: </w:t>
        <w:tab/>
        <w:t>5 punten</w:t>
      </w:r>
    </w:p>
    <w:p>
      <w:pPr>
        <w:pStyle w:val="Body A"/>
      </w:pPr>
    </w:p>
    <w:p>
      <w:pPr>
        <w:pStyle w:val="Body A"/>
      </w:pPr>
      <w:r>
        <w:rPr>
          <w:rtl w:val="0"/>
          <w:lang w:val="pt-PT"/>
        </w:rPr>
        <w:t>RBK:</w:t>
      </w:r>
    </w:p>
    <w:p>
      <w:pPr>
        <w:pStyle w:val="Body A"/>
      </w:pPr>
      <w:r>
        <w:rPr>
          <w:rtl w:val="0"/>
          <w:lang w:val="pt-PT"/>
        </w:rPr>
        <w:t>MK:</w:t>
      </w:r>
    </w:p>
    <w:p>
      <w:pPr>
        <w:pStyle w:val="Body A"/>
      </w:pPr>
      <w:r>
        <w:rPr>
          <w:rtl w:val="0"/>
          <w:lang w:val="pt-PT"/>
        </w:rPr>
        <w:t>ROK:</w:t>
      </w:r>
    </w:p>
    <w:p>
      <w:pPr>
        <w:pStyle w:val="Body A"/>
      </w:pPr>
      <w:r>
        <w:rPr>
          <w:rtl w:val="0"/>
          <w:lang w:val="pt-PT"/>
        </w:rPr>
        <w:t>LBK:</w:t>
      </w:r>
    </w:p>
    <w:p>
      <w:pPr>
        <w:pStyle w:val="Body A"/>
      </w:pPr>
      <w:r>
        <w:rPr>
          <w:rtl w:val="0"/>
          <w:lang w:val="pt-PT"/>
        </w:rPr>
        <w:t>LOK:</w:t>
      </w:r>
    </w:p>
    <w:p>
      <w:pPr>
        <w:pStyle w:val="Body A"/>
        <w:rPr>
          <w:lang w:val="nl-NL"/>
        </w:rPr>
      </w:pPr>
      <w:r>
        <w:rPr>
          <w:rtl w:val="0"/>
          <w:lang w:val="nl-NL"/>
        </w:rPr>
        <w:t>Totaal CT Score:</w:t>
      </w:r>
    </w:p>
    <w:p>
      <w:pPr>
        <w:pStyle w:val="Body A"/>
      </w:pPr>
    </w:p>
    <w:p>
      <w:pPr>
        <w:pStyle w:val="Body A"/>
        <w:rPr>
          <w:lang w:val="nl-NL"/>
        </w:rPr>
      </w:pPr>
      <w:r>
        <w:rPr>
          <w:rtl w:val="0"/>
          <w:lang w:val="nl-NL"/>
        </w:rPr>
        <w:t>5. Bepaalt de co-morbiditeit, in het bijzonder emfyseem, fibrose, coronaire ziekte, tumoren, metastasen, ander onderliggend longlijden. Aanvullende relevante pathologie abdominaal en ossaal.</w:t>
        <w:tab/>
      </w:r>
    </w:p>
    <w:p>
      <w:pPr>
        <w:pStyle w:val="Body A"/>
      </w:pPr>
    </w:p>
    <w:p>
      <w:pPr>
        <w:pStyle w:val="Body A"/>
      </w:pPr>
      <w:r>
        <w:rPr>
          <w:rtl w:val="0"/>
          <w:lang w:val="nl-NL"/>
        </w:rPr>
        <w:t>6. Kan de lezer waarschuwen voor foutnegatieve CT in de eerste dagen na presentatie klachten en kan gebruikt worden om te noemen dat de CO-RADS ge</w:t>
      </w:r>
      <w:r>
        <w:rPr>
          <w:rtl w:val="0"/>
          <w:lang w:val="nl-NL"/>
        </w:rPr>
        <w:t>ï</w:t>
      </w:r>
      <w:r>
        <w:rPr>
          <w:rtl w:val="0"/>
          <w:lang w:val="nl-NL"/>
        </w:rPr>
        <w:t>nterpreteerd moet worden met klinische gegevens, om te beoordelen of de pati</w:t>
      </w:r>
      <w:r>
        <w:rPr>
          <w:rtl w:val="0"/>
          <w:lang w:val="nl-NL"/>
        </w:rPr>
        <w:t>ë</w:t>
      </w:r>
      <w:r>
        <w:rPr>
          <w:rtl w:val="0"/>
          <w:lang w:val="nl-NL"/>
        </w:rPr>
        <w:t>nt COVID-19 zou kunnen hebben.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pt-PT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