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B1B1E" w14:textId="77777777" w:rsidR="003C3C78" w:rsidRDefault="00051C45" w:rsidP="00ED3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Segoe UI"/>
          <w:b/>
          <w:color w:val="444444"/>
          <w:sz w:val="32"/>
          <w:szCs w:val="32"/>
          <w:lang w:eastAsia="nl-NL"/>
        </w:rPr>
      </w:pPr>
      <w:r w:rsidRPr="00502092">
        <w:rPr>
          <w:rFonts w:cs="Segoe UI"/>
          <w:b/>
          <w:color w:val="444444"/>
          <w:sz w:val="32"/>
          <w:szCs w:val="32"/>
          <w:lang w:eastAsia="nl-NL"/>
        </w:rPr>
        <w:t xml:space="preserve">Nieuwsbrief </w:t>
      </w:r>
      <w:r w:rsidR="003A4028">
        <w:rPr>
          <w:rFonts w:cs="Segoe UI"/>
          <w:b/>
          <w:color w:val="444444"/>
          <w:sz w:val="32"/>
          <w:szCs w:val="32"/>
          <w:lang w:eastAsia="nl-NL"/>
        </w:rPr>
        <w:t>sectie acute radiologie</w:t>
      </w:r>
      <w:r w:rsidRPr="00502092">
        <w:rPr>
          <w:rFonts w:cs="Segoe UI"/>
          <w:b/>
          <w:color w:val="444444"/>
          <w:sz w:val="32"/>
          <w:szCs w:val="32"/>
          <w:lang w:eastAsia="nl-NL"/>
        </w:rPr>
        <w:t xml:space="preserve"> </w:t>
      </w:r>
      <w:r w:rsidR="001E2060">
        <w:rPr>
          <w:rFonts w:cs="Segoe UI"/>
          <w:b/>
          <w:color w:val="444444"/>
          <w:sz w:val="32"/>
          <w:szCs w:val="32"/>
          <w:lang w:eastAsia="nl-NL"/>
        </w:rPr>
        <w:t xml:space="preserve">NVvR </w:t>
      </w:r>
    </w:p>
    <w:p w14:paraId="065C1190" w14:textId="3C85BFD1" w:rsidR="00E17ED0" w:rsidRDefault="00797608" w:rsidP="00ED3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MS Mincho" w:eastAsia="MS Mincho" w:hAnsi="MS Mincho" w:cs="MS Mincho"/>
          <w:b/>
          <w:color w:val="444444"/>
          <w:sz w:val="32"/>
          <w:szCs w:val="32"/>
          <w:lang w:eastAsia="nl-NL"/>
        </w:rPr>
      </w:pPr>
      <w:r>
        <w:rPr>
          <w:rFonts w:cs="Segoe UI"/>
          <w:b/>
          <w:color w:val="444444"/>
          <w:sz w:val="32"/>
          <w:szCs w:val="32"/>
          <w:lang w:eastAsia="nl-NL"/>
        </w:rPr>
        <w:t>oktober</w:t>
      </w:r>
      <w:r w:rsidR="000201ED">
        <w:rPr>
          <w:rFonts w:cs="Segoe UI"/>
          <w:b/>
          <w:color w:val="444444"/>
          <w:sz w:val="32"/>
          <w:szCs w:val="32"/>
          <w:lang w:eastAsia="nl-NL"/>
        </w:rPr>
        <w:t xml:space="preserve"> </w:t>
      </w:r>
      <w:r w:rsidR="00051C45" w:rsidRPr="00502092">
        <w:rPr>
          <w:rFonts w:cs="Segoe UI"/>
          <w:b/>
          <w:color w:val="444444"/>
          <w:sz w:val="32"/>
          <w:szCs w:val="32"/>
          <w:lang w:eastAsia="nl-NL"/>
        </w:rPr>
        <w:t>201</w:t>
      </w:r>
      <w:r w:rsidR="0037353F">
        <w:rPr>
          <w:rFonts w:cs="Segoe UI"/>
          <w:b/>
          <w:color w:val="444444"/>
          <w:sz w:val="32"/>
          <w:szCs w:val="32"/>
          <w:lang w:eastAsia="nl-NL"/>
        </w:rPr>
        <w:t>7</w:t>
      </w:r>
      <w:r w:rsidR="00051C45" w:rsidRPr="00502092">
        <w:rPr>
          <w:rFonts w:ascii="MS Mincho" w:eastAsia="MS Mincho" w:hAnsi="MS Mincho" w:cs="MS Mincho" w:hint="eastAsia"/>
          <w:b/>
          <w:color w:val="444444"/>
          <w:sz w:val="32"/>
          <w:szCs w:val="32"/>
          <w:lang w:eastAsia="nl-NL"/>
        </w:rPr>
        <w:t>​</w:t>
      </w:r>
      <w:r w:rsidR="00ED3F15">
        <w:rPr>
          <w:rFonts w:ascii="MS Mincho" w:eastAsia="MS Mincho" w:hAnsi="MS Mincho" w:cs="MS Mincho"/>
          <w:b/>
          <w:color w:val="444444"/>
          <w:sz w:val="32"/>
          <w:szCs w:val="32"/>
          <w:lang w:eastAsia="nl-NL"/>
        </w:rPr>
        <w:t xml:space="preserve">    </w:t>
      </w:r>
    </w:p>
    <w:p w14:paraId="151A759E" w14:textId="77777777" w:rsidR="001E2060" w:rsidRPr="00BC5E71" w:rsidRDefault="00ED3F15" w:rsidP="00ED3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MS Mincho" w:eastAsia="MS Mincho" w:hAnsi="MS Mincho" w:cs="MS Mincho"/>
          <w:b/>
          <w:color w:val="444444"/>
          <w:sz w:val="32"/>
          <w:szCs w:val="32"/>
          <w:lang w:eastAsia="nl-NL"/>
        </w:rPr>
      </w:pPr>
      <w:r w:rsidRPr="00BC5E71">
        <w:rPr>
          <w:rFonts w:ascii="MS Mincho" w:eastAsia="MS Mincho" w:hAnsi="MS Mincho" w:cs="MS Mincho"/>
          <w:b/>
          <w:color w:val="444444"/>
          <w:sz w:val="32"/>
          <w:szCs w:val="32"/>
          <w:lang w:eastAsia="nl-NL"/>
        </w:rPr>
        <w:t xml:space="preserve">  </w:t>
      </w:r>
      <w:r w:rsidRPr="00BC5E71">
        <w:rPr>
          <w:rFonts w:ascii="MS Mincho" w:eastAsia="MS Mincho" w:hAnsi="MS Mincho" w:cs="MS Mincho"/>
          <w:b/>
          <w:color w:val="444444"/>
          <w:sz w:val="32"/>
          <w:szCs w:val="32"/>
          <w:lang w:eastAsia="nl-NL"/>
        </w:rPr>
        <w:tab/>
      </w:r>
      <w:r w:rsidR="00051C45" w:rsidRPr="00BC5E71">
        <w:rPr>
          <w:rFonts w:cs="Segoe UI"/>
          <w:b/>
          <w:color w:val="444444"/>
          <w:sz w:val="32"/>
          <w:szCs w:val="32"/>
          <w:lang w:eastAsia="nl-NL"/>
        </w:rPr>
        <w:tab/>
      </w:r>
    </w:p>
    <w:p w14:paraId="37142EAC" w14:textId="06FB8176" w:rsidR="00BC5E71" w:rsidRDefault="009F71F5" w:rsidP="00DF6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Beste sectieleden,</w:t>
      </w:r>
    </w:p>
    <w:p w14:paraId="11ABCD9C" w14:textId="77777777" w:rsidR="009F71F5" w:rsidRDefault="009F71F5" w:rsidP="00DF6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BFE79F9" w14:textId="062297C5" w:rsidR="001F59F8" w:rsidRPr="00FA3446" w:rsidRDefault="004B23A9" w:rsidP="00894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Na</w:t>
      </w:r>
      <w:r w:rsidR="008946C7">
        <w:rPr>
          <w:bCs/>
        </w:rPr>
        <w:t>dat</w:t>
      </w:r>
      <w:r>
        <w:rPr>
          <w:bCs/>
        </w:rPr>
        <w:t xml:space="preserve"> de </w:t>
      </w:r>
      <w:r w:rsidR="008946C7">
        <w:rPr>
          <w:bCs/>
        </w:rPr>
        <w:t>ASER in Toronto alweer voorbij is wordt het weer hoog tijd voor een nieuwe nieuwsbrief</w:t>
      </w:r>
      <w:r w:rsidR="00BE5594">
        <w:rPr>
          <w:bCs/>
        </w:rPr>
        <w:t>. Binnen het bestuur hebben we twee nieuwe leden mogen verwelkomen. Namelijk Bernd Teunissen, Bernd is acute / MSK radioloog in het VUMC en Rosalie Derks, Rosalie is fellow MSK in het Rijnstate Arnhem.</w:t>
      </w:r>
    </w:p>
    <w:p w14:paraId="275FBDE9" w14:textId="77777777" w:rsidR="001F59F8" w:rsidRDefault="001F59F8" w:rsidP="005D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2E167AC3" w14:textId="068F3D98" w:rsidR="005D5FB0" w:rsidRPr="007379A3" w:rsidRDefault="005E13CF" w:rsidP="005D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Verder</w:t>
      </w:r>
      <w:r w:rsidR="00973B90">
        <w:rPr>
          <w:bCs/>
        </w:rPr>
        <w:t xml:space="preserve"> is het bijna zover, de SWC </w:t>
      </w:r>
      <w:r w:rsidR="003E564E">
        <w:rPr>
          <w:bCs/>
        </w:rPr>
        <w:t xml:space="preserve">acute radiologie op woensdag 15 november en donderdag 16 november. Mocht je je nog niet hebben ingeschreven dit kan via </w:t>
      </w:r>
      <w:r w:rsidR="007379A3">
        <w:rPr>
          <w:bCs/>
        </w:rPr>
        <w:t xml:space="preserve">de website van de NVvR </w:t>
      </w:r>
      <w:hyperlink r:id="rId7" w:history="1">
        <w:r w:rsidR="007379A3" w:rsidRPr="007379A3">
          <w:rPr>
            <w:rStyle w:val="Hyperlink"/>
            <w:bCs/>
          </w:rPr>
          <w:t>(inschrijven SWC acute radiologie)</w:t>
        </w:r>
      </w:hyperlink>
      <w:r w:rsidR="007379A3">
        <w:rPr>
          <w:bCs/>
        </w:rPr>
        <w:t>.</w:t>
      </w:r>
    </w:p>
    <w:p w14:paraId="2270873E" w14:textId="33CB8711" w:rsidR="003A4028" w:rsidRPr="00CF68F0" w:rsidRDefault="003A4028" w:rsidP="00DF6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171AED6E" w14:textId="77777777" w:rsidR="00CF68F0" w:rsidRDefault="00CF68F0" w:rsidP="00DF6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u w:val="single"/>
        </w:rPr>
      </w:pPr>
    </w:p>
    <w:p w14:paraId="5201148A" w14:textId="77777777" w:rsidR="00361A51" w:rsidRDefault="003A4028" w:rsidP="00361A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Literatuur update </w:t>
      </w:r>
    </w:p>
    <w:p w14:paraId="6BBAE328" w14:textId="77777777" w:rsidR="00473BD1" w:rsidRPr="000E1CCA" w:rsidRDefault="00473BD1" w:rsidP="00473BD1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</w:p>
    <w:p w14:paraId="60EB2496" w14:textId="77777777" w:rsidR="00E6532E" w:rsidRPr="005A4C5B" w:rsidRDefault="00E6532E" w:rsidP="00E6532E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hyperlink r:id="rId8" w:history="1">
        <w:r w:rsidRPr="005A4C5B">
          <w:rPr>
            <w:rFonts w:asciiTheme="majorHAnsi" w:hAnsiTheme="majorHAnsi" w:cs="Arial"/>
            <w:color w:val="1800C0"/>
            <w:u w:val="single" w:color="1800C0"/>
            <w:lang w:val="en-US"/>
          </w:rPr>
          <w:t xml:space="preserve">Motor Evoked Potentials Correlate With </w:t>
        </w:r>
        <w:r w:rsidRPr="005A4C5B">
          <w:rPr>
            <w:rFonts w:asciiTheme="majorHAnsi" w:hAnsiTheme="majorHAnsi" w:cs="Arial"/>
            <w:b/>
            <w:bCs/>
            <w:color w:val="1800C0"/>
            <w:u w:val="single" w:color="1800C0"/>
            <w:lang w:val="en-US"/>
          </w:rPr>
          <w:t>Magnetic Reso</w:t>
        </w:r>
        <w:r w:rsidRPr="005A4C5B">
          <w:rPr>
            <w:rFonts w:asciiTheme="majorHAnsi" w:hAnsiTheme="majorHAnsi" w:cs="Arial"/>
            <w:b/>
            <w:bCs/>
            <w:color w:val="1800C0"/>
            <w:u w:val="single" w:color="1800C0"/>
            <w:lang w:val="en-US"/>
          </w:rPr>
          <w:t>n</w:t>
        </w:r>
        <w:r w:rsidRPr="005A4C5B">
          <w:rPr>
            <w:rFonts w:asciiTheme="majorHAnsi" w:hAnsiTheme="majorHAnsi" w:cs="Arial"/>
            <w:b/>
            <w:bCs/>
            <w:color w:val="1800C0"/>
            <w:u w:val="single" w:color="1800C0"/>
            <w:lang w:val="en-US"/>
          </w:rPr>
          <w:t>ance</w:t>
        </w:r>
        <w:r w:rsidRPr="005A4C5B">
          <w:rPr>
            <w:rFonts w:asciiTheme="majorHAnsi" w:hAnsiTheme="majorHAnsi" w:cs="Arial"/>
            <w:color w:val="1800C0"/>
            <w:u w:val="single" w:color="1800C0"/>
            <w:lang w:val="en-US"/>
          </w:rPr>
          <w:t xml:space="preserve"> </w:t>
        </w:r>
        <w:r w:rsidRPr="005A4C5B">
          <w:rPr>
            <w:rFonts w:asciiTheme="majorHAnsi" w:hAnsiTheme="majorHAnsi" w:cs="Arial"/>
            <w:b/>
            <w:bCs/>
            <w:color w:val="1800C0"/>
            <w:u w:val="single" w:color="1800C0"/>
            <w:lang w:val="en-US"/>
          </w:rPr>
          <w:t>Imaging</w:t>
        </w:r>
        <w:r w:rsidRPr="005A4C5B">
          <w:rPr>
            <w:rFonts w:asciiTheme="majorHAnsi" w:hAnsiTheme="majorHAnsi" w:cs="Arial"/>
            <w:color w:val="1800C0"/>
            <w:u w:val="single" w:color="1800C0"/>
            <w:lang w:val="en-US"/>
          </w:rPr>
          <w:t xml:space="preserve"> and Early Recovery After Acute Spinal Cord </w:t>
        </w:r>
        <w:r w:rsidRPr="005A4C5B">
          <w:rPr>
            <w:rFonts w:asciiTheme="majorHAnsi" w:hAnsiTheme="majorHAnsi" w:cs="Arial"/>
            <w:b/>
            <w:bCs/>
            <w:color w:val="1800C0"/>
            <w:u w:val="single" w:color="1800C0"/>
            <w:lang w:val="en-US"/>
          </w:rPr>
          <w:t>Injury</w:t>
        </w:r>
        <w:r w:rsidRPr="005A4C5B">
          <w:rPr>
            <w:rFonts w:asciiTheme="majorHAnsi" w:hAnsiTheme="majorHAnsi" w:cs="Arial"/>
            <w:color w:val="1800C0"/>
            <w:u w:val="single" w:color="1800C0"/>
            <w:lang w:val="en-US"/>
          </w:rPr>
          <w:t>.</w:t>
        </w:r>
      </w:hyperlink>
    </w:p>
    <w:p w14:paraId="37E77080" w14:textId="77777777" w:rsidR="00E6532E" w:rsidRPr="005A4C5B" w:rsidRDefault="00E6532E" w:rsidP="00E6532E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r w:rsidRPr="005A4C5B">
        <w:rPr>
          <w:rFonts w:asciiTheme="majorHAnsi" w:hAnsiTheme="majorHAnsi" w:cs="Arial"/>
          <w:lang w:val="en-US"/>
        </w:rPr>
        <w:t>Dhall SS, Haefeli J, Talbott JF, Ferguson AR, Readdy WJ, Bresnahan JC, Beattie MS, Pan JZ, Manley GT, Whetstone WD.</w:t>
      </w:r>
    </w:p>
    <w:p w14:paraId="44D3A874" w14:textId="77777777" w:rsidR="00E6532E" w:rsidRPr="005A4C5B" w:rsidRDefault="00E6532E" w:rsidP="00E6532E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r w:rsidRPr="005A4C5B">
        <w:rPr>
          <w:rFonts w:asciiTheme="majorHAnsi" w:hAnsiTheme="majorHAnsi" w:cs="Arial"/>
          <w:lang w:val="en-US"/>
        </w:rPr>
        <w:t xml:space="preserve">Neurosurgery. 2017 Jul 7. </w:t>
      </w:r>
    </w:p>
    <w:p w14:paraId="06F24EB3" w14:textId="77777777" w:rsidR="00E6532E" w:rsidRPr="005A4C5B" w:rsidRDefault="00E6532E" w:rsidP="00E6532E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</w:p>
    <w:p w14:paraId="18C1D35D" w14:textId="77777777" w:rsidR="00E6532E" w:rsidRPr="005A4C5B" w:rsidRDefault="00E6532E" w:rsidP="00E6532E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hyperlink r:id="rId9" w:history="1">
        <w:r w:rsidRPr="005A4C5B">
          <w:rPr>
            <w:rFonts w:asciiTheme="majorHAnsi" w:hAnsiTheme="majorHAnsi" w:cs="Arial"/>
            <w:b/>
            <w:bCs/>
            <w:color w:val="1800C0"/>
            <w:u w:val="single" w:color="1800C0"/>
            <w:lang w:val="en-US"/>
          </w:rPr>
          <w:t>Ultrasound</w:t>
        </w:r>
        <w:r w:rsidRPr="005A4C5B">
          <w:rPr>
            <w:rFonts w:asciiTheme="majorHAnsi" w:hAnsiTheme="majorHAnsi" w:cs="Arial"/>
            <w:color w:val="1800C0"/>
            <w:u w:val="single" w:color="1800C0"/>
            <w:lang w:val="en-US"/>
          </w:rPr>
          <w:t xml:space="preserve">-Assisted Posteromedial Portal Placement of the Elbow Joint to Prevent Ulnar Nerve </w:t>
        </w:r>
        <w:r w:rsidRPr="005A4C5B">
          <w:rPr>
            <w:rFonts w:asciiTheme="majorHAnsi" w:hAnsiTheme="majorHAnsi" w:cs="Arial"/>
            <w:b/>
            <w:bCs/>
            <w:color w:val="1800C0"/>
            <w:u w:val="single" w:color="1800C0"/>
            <w:lang w:val="en-US"/>
          </w:rPr>
          <w:t>Injury</w:t>
        </w:r>
        <w:r w:rsidRPr="005A4C5B">
          <w:rPr>
            <w:rFonts w:asciiTheme="majorHAnsi" w:hAnsiTheme="majorHAnsi" w:cs="Arial"/>
            <w:color w:val="1800C0"/>
            <w:u w:val="single" w:color="1800C0"/>
            <w:lang w:val="en-US"/>
          </w:rPr>
          <w:t>.</w:t>
        </w:r>
      </w:hyperlink>
    </w:p>
    <w:p w14:paraId="5ED66250" w14:textId="77777777" w:rsidR="00E6532E" w:rsidRPr="005A4C5B" w:rsidRDefault="00E6532E" w:rsidP="00E6532E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r w:rsidRPr="005A4C5B">
        <w:rPr>
          <w:rFonts w:asciiTheme="majorHAnsi" w:hAnsiTheme="majorHAnsi" w:cs="Arial"/>
          <w:lang w:val="en-US"/>
        </w:rPr>
        <w:t>Ohuchi H, Torres RJL, Shinga K, Ichikawa K, Kato Y, Hattori S, Yamada S.</w:t>
      </w:r>
    </w:p>
    <w:p w14:paraId="6186747F" w14:textId="77777777" w:rsidR="00E6532E" w:rsidRPr="005A4C5B" w:rsidRDefault="00E6532E" w:rsidP="00E6532E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r w:rsidRPr="005A4C5B">
        <w:rPr>
          <w:rFonts w:asciiTheme="majorHAnsi" w:hAnsiTheme="majorHAnsi" w:cs="Arial"/>
          <w:lang w:val="en-US"/>
        </w:rPr>
        <w:t xml:space="preserve">Arthrosc Tech. 2017 Jul 24;6(4):e1087-e1091. </w:t>
      </w:r>
    </w:p>
    <w:p w14:paraId="7E301961" w14:textId="77777777" w:rsidR="00E6532E" w:rsidRPr="005A4C5B" w:rsidRDefault="00E6532E" w:rsidP="00E6532E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</w:p>
    <w:p w14:paraId="164A9800" w14:textId="77777777" w:rsidR="00E6532E" w:rsidRPr="005A4C5B" w:rsidRDefault="00E6532E" w:rsidP="00E6532E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hyperlink r:id="rId10" w:history="1">
        <w:r w:rsidRPr="005A4C5B">
          <w:rPr>
            <w:rFonts w:asciiTheme="majorHAnsi" w:hAnsiTheme="majorHAnsi" w:cs="Arial"/>
            <w:color w:val="1800C0"/>
            <w:u w:val="single" w:color="1800C0"/>
            <w:lang w:val="en-US"/>
          </w:rPr>
          <w:t xml:space="preserve">The Effects of </w:t>
        </w:r>
        <w:r w:rsidRPr="005A4C5B">
          <w:rPr>
            <w:rFonts w:asciiTheme="majorHAnsi" w:hAnsiTheme="majorHAnsi" w:cs="Arial"/>
            <w:b/>
            <w:bCs/>
            <w:color w:val="1800C0"/>
            <w:u w:val="single" w:color="1800C0"/>
            <w:lang w:val="en-US"/>
          </w:rPr>
          <w:t>Imaging</w:t>
        </w:r>
        <w:r w:rsidRPr="005A4C5B">
          <w:rPr>
            <w:rFonts w:asciiTheme="majorHAnsi" w:hAnsiTheme="majorHAnsi" w:cs="Arial"/>
            <w:color w:val="1800C0"/>
            <w:u w:val="single" w:color="1800C0"/>
            <w:lang w:val="en-US"/>
          </w:rPr>
          <w:t xml:space="preserve"> Enhancement Tools in the Detection of Horizontal Root </w:t>
        </w:r>
        <w:r w:rsidRPr="005A4C5B">
          <w:rPr>
            <w:rFonts w:asciiTheme="majorHAnsi" w:hAnsiTheme="majorHAnsi" w:cs="Arial"/>
            <w:b/>
            <w:bCs/>
            <w:color w:val="1800C0"/>
            <w:u w:val="single" w:color="1800C0"/>
            <w:lang w:val="en-US"/>
          </w:rPr>
          <w:t>Fractures</w:t>
        </w:r>
        <w:r w:rsidRPr="005A4C5B">
          <w:rPr>
            <w:rFonts w:asciiTheme="majorHAnsi" w:hAnsiTheme="majorHAnsi" w:cs="Arial"/>
            <w:color w:val="1800C0"/>
            <w:u w:val="single" w:color="1800C0"/>
            <w:lang w:val="en-US"/>
          </w:rPr>
          <w:t>.</w:t>
        </w:r>
      </w:hyperlink>
    </w:p>
    <w:p w14:paraId="46B5F1EB" w14:textId="77777777" w:rsidR="00E6532E" w:rsidRPr="005A4C5B" w:rsidRDefault="00E6532E" w:rsidP="00E6532E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r w:rsidRPr="005A4C5B">
        <w:rPr>
          <w:rFonts w:asciiTheme="majorHAnsi" w:hAnsiTheme="majorHAnsi" w:cs="Arial"/>
          <w:lang w:val="en-US"/>
        </w:rPr>
        <w:t>Barayan M, Nasseh I, Geha H, Noujeim M.</w:t>
      </w:r>
    </w:p>
    <w:p w14:paraId="4D0EADDF" w14:textId="77777777" w:rsidR="00E6532E" w:rsidRPr="005A4C5B" w:rsidRDefault="00E6532E" w:rsidP="00E6532E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r w:rsidRPr="005A4C5B">
        <w:rPr>
          <w:rFonts w:asciiTheme="majorHAnsi" w:hAnsiTheme="majorHAnsi" w:cs="Arial"/>
          <w:lang w:val="en-US"/>
        </w:rPr>
        <w:t xml:space="preserve">J Clin Diagn Res. 2017 Aug;11(8):ZC98-ZC101. </w:t>
      </w:r>
    </w:p>
    <w:p w14:paraId="47311443" w14:textId="77777777" w:rsidR="00E6532E" w:rsidRPr="005A4C5B" w:rsidRDefault="00E6532E" w:rsidP="00E6532E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</w:p>
    <w:p w14:paraId="40E3166C" w14:textId="77777777" w:rsidR="00E6532E" w:rsidRPr="005A4C5B" w:rsidRDefault="00E6532E" w:rsidP="00E6532E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hyperlink r:id="rId11" w:history="1">
        <w:r w:rsidRPr="005A4C5B">
          <w:rPr>
            <w:rFonts w:asciiTheme="majorHAnsi" w:hAnsiTheme="majorHAnsi" w:cs="Arial"/>
            <w:color w:val="1800C0"/>
            <w:u w:val="single" w:color="1800C0"/>
            <w:lang w:val="en-US"/>
          </w:rPr>
          <w:t xml:space="preserve">What Is the Utility of Physical Examination, Ankle-Brachial Index, and </w:t>
        </w:r>
        <w:r w:rsidRPr="005A4C5B">
          <w:rPr>
            <w:rFonts w:asciiTheme="majorHAnsi" w:hAnsiTheme="majorHAnsi" w:cs="Arial"/>
            <w:b/>
            <w:bCs/>
            <w:color w:val="1800C0"/>
            <w:u w:val="single" w:color="1800C0"/>
            <w:lang w:val="en-US"/>
          </w:rPr>
          <w:t>Ultrasonography</w:t>
        </w:r>
        <w:r w:rsidRPr="005A4C5B">
          <w:rPr>
            <w:rFonts w:asciiTheme="majorHAnsi" w:hAnsiTheme="majorHAnsi" w:cs="Arial"/>
            <w:color w:val="1800C0"/>
            <w:u w:val="single" w:color="1800C0"/>
            <w:lang w:val="en-US"/>
          </w:rPr>
          <w:t xml:space="preserve"> for the Diagnosis of Arterial </w:t>
        </w:r>
        <w:r w:rsidRPr="005A4C5B">
          <w:rPr>
            <w:rFonts w:asciiTheme="majorHAnsi" w:hAnsiTheme="majorHAnsi" w:cs="Arial"/>
            <w:b/>
            <w:bCs/>
            <w:color w:val="1800C0"/>
            <w:u w:val="single" w:color="1800C0"/>
            <w:lang w:val="en-US"/>
          </w:rPr>
          <w:t>Injury</w:t>
        </w:r>
        <w:r w:rsidRPr="005A4C5B">
          <w:rPr>
            <w:rFonts w:asciiTheme="majorHAnsi" w:hAnsiTheme="majorHAnsi" w:cs="Arial"/>
            <w:color w:val="1800C0"/>
            <w:u w:val="single" w:color="1800C0"/>
            <w:lang w:val="en-US"/>
          </w:rPr>
          <w:t xml:space="preserve"> in Patients With Penetrating Extremity </w:t>
        </w:r>
        <w:r w:rsidRPr="005A4C5B">
          <w:rPr>
            <w:rFonts w:asciiTheme="majorHAnsi" w:hAnsiTheme="majorHAnsi" w:cs="Arial"/>
            <w:b/>
            <w:bCs/>
            <w:color w:val="1800C0"/>
            <w:u w:val="single" w:color="1800C0"/>
            <w:lang w:val="en-US"/>
          </w:rPr>
          <w:t>Trauma</w:t>
        </w:r>
        <w:r w:rsidRPr="005A4C5B">
          <w:rPr>
            <w:rFonts w:asciiTheme="majorHAnsi" w:hAnsiTheme="majorHAnsi" w:cs="Arial"/>
            <w:color w:val="1800C0"/>
            <w:u w:val="single" w:color="1800C0"/>
            <w:lang w:val="en-US"/>
          </w:rPr>
          <w:t>?</w:t>
        </w:r>
      </w:hyperlink>
    </w:p>
    <w:p w14:paraId="62DFFD08" w14:textId="77777777" w:rsidR="00E6532E" w:rsidRPr="005A4C5B" w:rsidRDefault="00E6532E" w:rsidP="00E6532E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r w:rsidRPr="005A4C5B">
        <w:rPr>
          <w:rFonts w:asciiTheme="majorHAnsi" w:hAnsiTheme="majorHAnsi" w:cs="Arial"/>
          <w:lang w:val="en-US"/>
        </w:rPr>
        <w:t>Long B, April MD.</w:t>
      </w:r>
    </w:p>
    <w:p w14:paraId="45FB06E7" w14:textId="77777777" w:rsidR="00E6532E" w:rsidRPr="005A4C5B" w:rsidRDefault="00E6532E" w:rsidP="00E6532E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r w:rsidRPr="005A4C5B">
        <w:rPr>
          <w:rFonts w:asciiTheme="majorHAnsi" w:hAnsiTheme="majorHAnsi" w:cs="Arial"/>
          <w:lang w:val="en-US"/>
        </w:rPr>
        <w:t xml:space="preserve">Ann Emerg Med. 2017 Sep 27. pii: S0196-0644(17)31438-5. </w:t>
      </w:r>
    </w:p>
    <w:p w14:paraId="4A44B471" w14:textId="77777777" w:rsidR="00E6532E" w:rsidRPr="005A4C5B" w:rsidRDefault="00E6532E" w:rsidP="00E6532E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</w:p>
    <w:p w14:paraId="48CB3BCD" w14:textId="77777777" w:rsidR="00E6532E" w:rsidRPr="005A4C5B" w:rsidRDefault="00E6532E" w:rsidP="00E6532E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hyperlink r:id="rId12" w:history="1">
        <w:r w:rsidRPr="005A4C5B">
          <w:rPr>
            <w:rFonts w:asciiTheme="majorHAnsi" w:hAnsiTheme="majorHAnsi" w:cs="Arial"/>
            <w:b/>
            <w:bCs/>
            <w:color w:val="1800C0"/>
            <w:u w:val="single" w:color="1800C0"/>
            <w:lang w:val="en-US"/>
          </w:rPr>
          <w:t>Ultrasound</w:t>
        </w:r>
        <w:r w:rsidRPr="005A4C5B">
          <w:rPr>
            <w:rFonts w:asciiTheme="majorHAnsi" w:hAnsiTheme="majorHAnsi" w:cs="Arial"/>
            <w:color w:val="1800C0"/>
            <w:u w:val="single" w:color="1800C0"/>
            <w:lang w:val="en-US"/>
          </w:rPr>
          <w:t xml:space="preserve"> assisted evaluation of chest pain in the </w:t>
        </w:r>
        <w:r w:rsidRPr="005A4C5B">
          <w:rPr>
            <w:rFonts w:asciiTheme="majorHAnsi" w:hAnsiTheme="majorHAnsi" w:cs="Arial"/>
            <w:b/>
            <w:bCs/>
            <w:color w:val="1800C0"/>
            <w:u w:val="single" w:color="1800C0"/>
            <w:lang w:val="en-US"/>
          </w:rPr>
          <w:t>emergency</w:t>
        </w:r>
        <w:r w:rsidRPr="005A4C5B">
          <w:rPr>
            <w:rFonts w:asciiTheme="majorHAnsi" w:hAnsiTheme="majorHAnsi" w:cs="Arial"/>
            <w:color w:val="1800C0"/>
            <w:u w:val="single" w:color="1800C0"/>
            <w:lang w:val="en-US"/>
          </w:rPr>
          <w:t xml:space="preserve"> department.</w:t>
        </w:r>
      </w:hyperlink>
    </w:p>
    <w:p w14:paraId="37C1FEC4" w14:textId="77777777" w:rsidR="00E6532E" w:rsidRPr="005A4C5B" w:rsidRDefault="00E6532E" w:rsidP="00E6532E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r w:rsidRPr="005A4C5B">
        <w:rPr>
          <w:rFonts w:asciiTheme="majorHAnsi" w:hAnsiTheme="majorHAnsi" w:cs="Arial"/>
          <w:lang w:val="en-US"/>
        </w:rPr>
        <w:t>Colony MD, Edwards F, Kellogg D.</w:t>
      </w:r>
    </w:p>
    <w:p w14:paraId="28577022" w14:textId="77777777" w:rsidR="00E6532E" w:rsidRPr="005A4C5B" w:rsidRDefault="00E6532E" w:rsidP="00E6532E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r w:rsidRPr="005A4C5B">
        <w:rPr>
          <w:rFonts w:asciiTheme="majorHAnsi" w:hAnsiTheme="majorHAnsi" w:cs="Arial"/>
          <w:lang w:val="en-US"/>
        </w:rPr>
        <w:t xml:space="preserve">Am J Emerg Med. 2017 Sep 8. pii: S0735-6757(17)30728-3. </w:t>
      </w:r>
    </w:p>
    <w:p w14:paraId="3D759467" w14:textId="77777777" w:rsidR="00E6532E" w:rsidRPr="005A4C5B" w:rsidRDefault="00E6532E" w:rsidP="00E6532E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</w:p>
    <w:p w14:paraId="62CB1B44" w14:textId="77777777" w:rsidR="00E6532E" w:rsidRPr="005A4C5B" w:rsidRDefault="00E6532E" w:rsidP="00E6532E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hyperlink r:id="rId13" w:history="1">
        <w:r w:rsidRPr="005A4C5B">
          <w:rPr>
            <w:rFonts w:asciiTheme="majorHAnsi" w:hAnsiTheme="majorHAnsi" w:cs="Arial"/>
            <w:color w:val="1800C0"/>
            <w:u w:val="single" w:color="1800C0"/>
            <w:lang w:val="en-US"/>
          </w:rPr>
          <w:t xml:space="preserve">Pretransfer </w:t>
        </w:r>
        <w:r w:rsidRPr="005A4C5B">
          <w:rPr>
            <w:rFonts w:asciiTheme="majorHAnsi" w:hAnsiTheme="majorHAnsi" w:cs="Arial"/>
            <w:b/>
            <w:bCs/>
            <w:color w:val="1800C0"/>
            <w:u w:val="single" w:color="1800C0"/>
            <w:lang w:val="en-US"/>
          </w:rPr>
          <w:t>CT</w:t>
        </w:r>
        <w:r w:rsidRPr="005A4C5B">
          <w:rPr>
            <w:rFonts w:asciiTheme="majorHAnsi" w:hAnsiTheme="majorHAnsi" w:cs="Arial"/>
            <w:color w:val="1800C0"/>
            <w:u w:val="single" w:color="1800C0"/>
            <w:lang w:val="en-US"/>
          </w:rPr>
          <w:t xml:space="preserve"> scans are frequently performed, but rarely helpful in rural </w:t>
        </w:r>
        <w:r w:rsidRPr="005A4C5B">
          <w:rPr>
            <w:rFonts w:asciiTheme="majorHAnsi" w:hAnsiTheme="majorHAnsi" w:cs="Arial"/>
            <w:b/>
            <w:bCs/>
            <w:color w:val="1800C0"/>
            <w:u w:val="single" w:color="1800C0"/>
            <w:lang w:val="en-US"/>
          </w:rPr>
          <w:t>trauma</w:t>
        </w:r>
        <w:r w:rsidRPr="005A4C5B">
          <w:rPr>
            <w:rFonts w:asciiTheme="majorHAnsi" w:hAnsiTheme="majorHAnsi" w:cs="Arial"/>
            <w:color w:val="1800C0"/>
            <w:u w:val="single" w:color="1800C0"/>
            <w:lang w:val="en-US"/>
          </w:rPr>
          <w:t xml:space="preserve"> systems.</w:t>
        </w:r>
      </w:hyperlink>
    </w:p>
    <w:p w14:paraId="24E1F677" w14:textId="77777777" w:rsidR="00E6532E" w:rsidRPr="005A4C5B" w:rsidRDefault="00E6532E" w:rsidP="00E6532E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r w:rsidRPr="005A4C5B">
        <w:rPr>
          <w:rFonts w:asciiTheme="majorHAnsi" w:hAnsiTheme="majorHAnsi" w:cs="Arial"/>
          <w:lang w:val="en-US"/>
        </w:rPr>
        <w:t>Thornburg DA, Paulson WE, Thompson PA, Bjordahl PM.</w:t>
      </w:r>
    </w:p>
    <w:p w14:paraId="0BB90940" w14:textId="77777777" w:rsidR="00E6532E" w:rsidRPr="005A4C5B" w:rsidRDefault="00E6532E" w:rsidP="00E6532E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5A4C5B">
        <w:rPr>
          <w:rFonts w:asciiTheme="majorHAnsi" w:hAnsiTheme="majorHAnsi" w:cs="Arial"/>
          <w:lang w:val="en-US"/>
        </w:rPr>
        <w:t xml:space="preserve">Am J Surg. 2017 Sep 18. pii: S0002-9610(17)30473-7. </w:t>
      </w:r>
    </w:p>
    <w:p w14:paraId="11704102" w14:textId="77777777" w:rsidR="00175C8C" w:rsidRDefault="00175C8C" w:rsidP="00175C8C">
      <w:pPr>
        <w:rPr>
          <w:rFonts w:asciiTheme="majorHAnsi" w:hAnsiTheme="majorHAnsi"/>
        </w:rPr>
      </w:pPr>
    </w:p>
    <w:p w14:paraId="4B2D0195" w14:textId="77777777" w:rsidR="00E6532E" w:rsidRPr="000B3E70" w:rsidRDefault="00E6532E" w:rsidP="00175C8C"/>
    <w:p w14:paraId="560D4421" w14:textId="18A2929D" w:rsidR="00E17ED0" w:rsidRPr="00B57492" w:rsidRDefault="003A4028" w:rsidP="00E17ED0">
      <w:pPr>
        <w:rPr>
          <w:u w:val="single"/>
          <w:lang w:eastAsia="nl-NL"/>
        </w:rPr>
      </w:pPr>
      <w:r>
        <w:rPr>
          <w:b/>
          <w:u w:val="single"/>
          <w:lang w:eastAsia="nl-NL"/>
        </w:rPr>
        <w:t xml:space="preserve">Congressen </w:t>
      </w:r>
      <w:r w:rsidR="006F3D51">
        <w:rPr>
          <w:b/>
          <w:u w:val="single"/>
          <w:lang w:eastAsia="nl-NL"/>
        </w:rPr>
        <w:t>en 'where to go'?</w:t>
      </w:r>
      <w:r w:rsidR="007C27BA">
        <w:rPr>
          <w:b/>
          <w:u w:val="single"/>
          <w:lang w:eastAsia="nl-NL"/>
        </w:rPr>
        <w:t xml:space="preserve"> in 2017</w:t>
      </w:r>
      <w:r w:rsidR="00E6532E">
        <w:rPr>
          <w:b/>
          <w:u w:val="single"/>
          <w:lang w:eastAsia="nl-NL"/>
        </w:rPr>
        <w:t xml:space="preserve"> en 2018</w:t>
      </w:r>
    </w:p>
    <w:p w14:paraId="430D5A90" w14:textId="246701E8" w:rsidR="00E91402" w:rsidRDefault="00E91402" w:rsidP="006062BE">
      <w:pPr>
        <w:rPr>
          <w:lang w:val="en-US" w:eastAsia="nl-NL"/>
        </w:rPr>
      </w:pPr>
      <w:r>
        <w:rPr>
          <w:lang w:val="en-US" w:eastAsia="nl-NL"/>
        </w:rPr>
        <w:t xml:space="preserve"> </w:t>
      </w:r>
    </w:p>
    <w:p w14:paraId="72580D31" w14:textId="77777777" w:rsidR="00E91402" w:rsidRDefault="007557E8" w:rsidP="006062BE">
      <w:pPr>
        <w:rPr>
          <w:lang w:val="en-US" w:eastAsia="nl-NL"/>
        </w:rPr>
      </w:pPr>
      <w:r>
        <w:rPr>
          <w:lang w:val="en-US" w:eastAsia="nl-NL"/>
        </w:rPr>
        <w:t xml:space="preserve">- </w:t>
      </w:r>
      <w:r w:rsidR="002002B1">
        <w:rPr>
          <w:lang w:val="en-US" w:eastAsia="nl-NL"/>
        </w:rPr>
        <w:t xml:space="preserve">30 oktober - 1 november: </w:t>
      </w:r>
      <w:r w:rsidR="00CE7A02">
        <w:rPr>
          <w:lang w:val="en-US" w:eastAsia="nl-NL"/>
        </w:rPr>
        <w:tab/>
      </w:r>
      <w:r w:rsidR="002002B1">
        <w:rPr>
          <w:lang w:val="en-US" w:eastAsia="nl-NL"/>
        </w:rPr>
        <w:t>ACR Emergency Radiology, Reston, Virginia USA</w:t>
      </w:r>
    </w:p>
    <w:p w14:paraId="36FF0A8F" w14:textId="51E05EE5" w:rsidR="00051C45" w:rsidRDefault="007557E8" w:rsidP="006062BE">
      <w:pPr>
        <w:rPr>
          <w:lang w:val="en-US" w:eastAsia="nl-NL"/>
        </w:rPr>
      </w:pPr>
      <w:r>
        <w:rPr>
          <w:lang w:val="en-US" w:eastAsia="nl-NL"/>
        </w:rPr>
        <w:t>- 14-</w:t>
      </w:r>
      <w:r w:rsidR="00A94BC7" w:rsidRPr="00A94BC7">
        <w:rPr>
          <w:lang w:val="en-US" w:eastAsia="nl-NL"/>
        </w:rPr>
        <w:t>17 november</w:t>
      </w:r>
      <w:r w:rsidR="00A94BC7">
        <w:rPr>
          <w:lang w:val="en-US" w:eastAsia="nl-NL"/>
        </w:rPr>
        <w:t xml:space="preserve">: </w:t>
      </w:r>
      <w:r w:rsidR="00CE7A02">
        <w:rPr>
          <w:lang w:val="en-US" w:eastAsia="nl-NL"/>
        </w:rPr>
        <w:tab/>
      </w:r>
      <w:r w:rsidR="00914741">
        <w:rPr>
          <w:lang w:val="en-US" w:eastAsia="nl-NL"/>
        </w:rPr>
        <w:tab/>
      </w:r>
      <w:r w:rsidR="00A94BC7" w:rsidRPr="00A94BC7">
        <w:rPr>
          <w:lang w:val="en-US" w:eastAsia="nl-NL"/>
        </w:rPr>
        <w:t>SWC Kinderradiologie en Acute Radiologie</w:t>
      </w:r>
    </w:p>
    <w:p w14:paraId="1354C191" w14:textId="77777777" w:rsidR="00BB6C56" w:rsidRDefault="00EB4D60" w:rsidP="006062BE">
      <w:pPr>
        <w:rPr>
          <w:lang w:val="en-US" w:eastAsia="nl-NL"/>
        </w:rPr>
      </w:pPr>
      <w:r>
        <w:rPr>
          <w:lang w:val="en-US" w:eastAsia="nl-NL"/>
        </w:rPr>
        <w:t>- 26 november - 1 december:</w:t>
      </w:r>
      <w:r>
        <w:rPr>
          <w:lang w:val="en-US" w:eastAsia="nl-NL"/>
        </w:rPr>
        <w:tab/>
        <w:t>RSNA, Annual Meeting, Chicago, Il, USA</w:t>
      </w:r>
    </w:p>
    <w:p w14:paraId="513C10FD" w14:textId="77777777" w:rsidR="00BB6C56" w:rsidRDefault="00BB6C56" w:rsidP="006062BE">
      <w:pPr>
        <w:rPr>
          <w:lang w:val="en-US" w:eastAsia="nl-NL"/>
        </w:rPr>
      </w:pPr>
    </w:p>
    <w:p w14:paraId="4539F780" w14:textId="3592866F" w:rsidR="00BB6C56" w:rsidRPr="00BB6C56" w:rsidRDefault="00BB6C56" w:rsidP="006062BE">
      <w:pPr>
        <w:rPr>
          <w:lang w:val="en-US" w:eastAsia="nl-NL"/>
        </w:rPr>
      </w:pPr>
      <w:r w:rsidRPr="00BB6C56">
        <w:rPr>
          <w:u w:val="single"/>
          <w:lang w:val="en-US" w:eastAsia="nl-NL"/>
        </w:rPr>
        <w:t>2018</w:t>
      </w:r>
    </w:p>
    <w:p w14:paraId="393DA03D" w14:textId="642406A4" w:rsidR="00BB6C56" w:rsidRDefault="00BB6C56" w:rsidP="00BB6C56">
      <w:pPr>
        <w:rPr>
          <w:lang w:val="en-US" w:eastAsia="nl-NL"/>
        </w:rPr>
      </w:pPr>
      <w:r>
        <w:rPr>
          <w:lang w:val="en-US" w:eastAsia="nl-NL"/>
        </w:rPr>
        <w:t xml:space="preserve">- </w:t>
      </w:r>
      <w:r w:rsidR="00BE3E8E">
        <w:rPr>
          <w:lang w:val="en-US" w:eastAsia="nl-NL"/>
        </w:rPr>
        <w:t>19-21</w:t>
      </w:r>
      <w:r>
        <w:rPr>
          <w:lang w:val="en-US" w:eastAsia="nl-NL"/>
        </w:rPr>
        <w:t xml:space="preserve"> januari: </w:t>
      </w:r>
      <w:r>
        <w:rPr>
          <w:lang w:val="en-US" w:eastAsia="nl-NL"/>
        </w:rPr>
        <w:tab/>
      </w:r>
      <w:r>
        <w:rPr>
          <w:lang w:val="en-US" w:eastAsia="nl-NL"/>
        </w:rPr>
        <w:tab/>
      </w:r>
      <w:r>
        <w:rPr>
          <w:lang w:val="en-US" w:eastAsia="nl-NL"/>
        </w:rPr>
        <w:tab/>
      </w:r>
      <w:r w:rsidR="00BE3E8E">
        <w:rPr>
          <w:lang w:val="en-US" w:eastAsia="nl-NL"/>
        </w:rPr>
        <w:t>ACR Emergency Radiology , Tuscon</w:t>
      </w:r>
      <w:r>
        <w:rPr>
          <w:lang w:val="en-US" w:eastAsia="nl-NL"/>
        </w:rPr>
        <w:t>,</w:t>
      </w:r>
      <w:r w:rsidR="00BE3E8E">
        <w:rPr>
          <w:lang w:val="en-US" w:eastAsia="nl-NL"/>
        </w:rPr>
        <w:t xml:space="preserve"> Arizona, USA</w:t>
      </w:r>
      <w:r>
        <w:rPr>
          <w:lang w:val="en-US" w:eastAsia="nl-NL"/>
        </w:rPr>
        <w:t xml:space="preserve"> </w:t>
      </w:r>
    </w:p>
    <w:p w14:paraId="0C3924AC" w14:textId="0F9632AC" w:rsidR="00BB6C56" w:rsidRDefault="006C7176" w:rsidP="00BB6C56">
      <w:pPr>
        <w:rPr>
          <w:lang w:val="en-US" w:eastAsia="nl-NL"/>
        </w:rPr>
      </w:pPr>
      <w:r>
        <w:rPr>
          <w:lang w:val="en-US" w:eastAsia="nl-NL"/>
        </w:rPr>
        <w:t xml:space="preserve">- 28 februari </w:t>
      </w:r>
      <w:r w:rsidR="00BB6C56">
        <w:rPr>
          <w:lang w:val="en-US" w:eastAsia="nl-NL"/>
        </w:rPr>
        <w:t>-</w:t>
      </w:r>
      <w:r>
        <w:rPr>
          <w:lang w:val="en-US" w:eastAsia="nl-NL"/>
        </w:rPr>
        <w:t xml:space="preserve"> 4 maart:</w:t>
      </w:r>
      <w:r>
        <w:rPr>
          <w:lang w:val="en-US" w:eastAsia="nl-NL"/>
        </w:rPr>
        <w:tab/>
      </w:r>
      <w:r>
        <w:rPr>
          <w:lang w:val="en-US" w:eastAsia="nl-NL"/>
        </w:rPr>
        <w:tab/>
      </w:r>
      <w:r w:rsidR="00BB6C56">
        <w:rPr>
          <w:lang w:val="en-US" w:eastAsia="nl-NL"/>
        </w:rPr>
        <w:t xml:space="preserve">ECR, Annual Meeting, Vienna, Austria  </w:t>
      </w:r>
    </w:p>
    <w:p w14:paraId="07408C2A" w14:textId="065C2F18" w:rsidR="00BB6C56" w:rsidRDefault="00442611" w:rsidP="00BB6C56">
      <w:pPr>
        <w:rPr>
          <w:lang w:val="en-US" w:eastAsia="nl-NL"/>
        </w:rPr>
      </w:pPr>
      <w:r>
        <w:rPr>
          <w:lang w:val="en-US" w:eastAsia="nl-NL"/>
        </w:rPr>
        <w:t xml:space="preserve">- </w:t>
      </w:r>
      <w:r w:rsidR="00BB6C56">
        <w:rPr>
          <w:lang w:val="en-US" w:eastAsia="nl-NL"/>
        </w:rPr>
        <w:t xml:space="preserve">april: </w:t>
      </w:r>
      <w:r w:rsidR="00BB6C56">
        <w:rPr>
          <w:lang w:val="en-US" w:eastAsia="nl-NL"/>
        </w:rPr>
        <w:tab/>
      </w:r>
      <w:r w:rsidR="00BB6C56">
        <w:rPr>
          <w:lang w:val="en-US" w:eastAsia="nl-NL"/>
        </w:rPr>
        <w:tab/>
      </w:r>
      <w:r w:rsidR="00BB6C56">
        <w:rPr>
          <w:lang w:val="en-US" w:eastAsia="nl-NL"/>
        </w:rPr>
        <w:tab/>
      </w:r>
      <w:r>
        <w:rPr>
          <w:lang w:val="en-US" w:eastAsia="nl-NL"/>
        </w:rPr>
        <w:tab/>
      </w:r>
      <w:bookmarkStart w:id="0" w:name="_GoBack"/>
      <w:bookmarkEnd w:id="0"/>
      <w:r w:rsidR="00BB6C56">
        <w:rPr>
          <w:lang w:val="en-US" w:eastAsia="nl-NL"/>
        </w:rPr>
        <w:t xml:space="preserve">ESER </w:t>
      </w:r>
      <w:r>
        <w:rPr>
          <w:lang w:val="en-US" w:eastAsia="nl-NL"/>
        </w:rPr>
        <w:t>2018</w:t>
      </w:r>
      <w:r w:rsidR="00BB6C56">
        <w:rPr>
          <w:lang w:val="en-US" w:eastAsia="nl-NL"/>
        </w:rPr>
        <w:t xml:space="preserve"> Annual Scientific Meeting, </w:t>
      </w:r>
      <w:r>
        <w:rPr>
          <w:lang w:val="en-US" w:eastAsia="nl-NL"/>
        </w:rPr>
        <w:t xml:space="preserve">locatie volgt. </w:t>
      </w:r>
      <w:r w:rsidR="00BB6C56">
        <w:rPr>
          <w:lang w:val="en-US" w:eastAsia="nl-NL"/>
        </w:rPr>
        <w:t xml:space="preserve"> </w:t>
      </w:r>
    </w:p>
    <w:p w14:paraId="524DEB24" w14:textId="01A97BE1" w:rsidR="00BB6C56" w:rsidRDefault="00BB6C56" w:rsidP="00BB6C56">
      <w:pPr>
        <w:rPr>
          <w:lang w:val="en-US" w:eastAsia="nl-NL"/>
        </w:rPr>
      </w:pPr>
      <w:r>
        <w:rPr>
          <w:lang w:val="en-US" w:eastAsia="nl-NL"/>
        </w:rPr>
        <w:t xml:space="preserve">- </w:t>
      </w:r>
      <w:r w:rsidR="00707369">
        <w:rPr>
          <w:lang w:val="en-US" w:eastAsia="nl-NL"/>
        </w:rPr>
        <w:t>22-</w:t>
      </w:r>
      <w:r w:rsidR="006C7176">
        <w:rPr>
          <w:lang w:val="en-US" w:eastAsia="nl-NL"/>
        </w:rPr>
        <w:t>27 april</w:t>
      </w:r>
      <w:r>
        <w:rPr>
          <w:lang w:val="en-US" w:eastAsia="nl-NL"/>
        </w:rPr>
        <w:t>:</w:t>
      </w:r>
      <w:r>
        <w:rPr>
          <w:lang w:val="en-US" w:eastAsia="nl-NL"/>
        </w:rPr>
        <w:tab/>
      </w:r>
      <w:r>
        <w:rPr>
          <w:lang w:val="en-US" w:eastAsia="nl-NL"/>
        </w:rPr>
        <w:tab/>
      </w:r>
      <w:r w:rsidR="006C7176">
        <w:rPr>
          <w:lang w:val="en-US" w:eastAsia="nl-NL"/>
        </w:rPr>
        <w:tab/>
      </w:r>
      <w:r>
        <w:rPr>
          <w:lang w:val="en-US" w:eastAsia="nl-NL"/>
        </w:rPr>
        <w:t xml:space="preserve">ARRS Annual Meeting, </w:t>
      </w:r>
      <w:r w:rsidR="006C7176">
        <w:rPr>
          <w:lang w:val="en-US" w:eastAsia="nl-NL"/>
        </w:rPr>
        <w:t>Washington DC,</w:t>
      </w:r>
      <w:r>
        <w:rPr>
          <w:lang w:val="en-US" w:eastAsia="nl-NL"/>
        </w:rPr>
        <w:t xml:space="preserve"> USA </w:t>
      </w:r>
    </w:p>
    <w:p w14:paraId="1242B3A6" w14:textId="020B4EB7" w:rsidR="00BB6C56" w:rsidRDefault="00BB6C56" w:rsidP="00BB6C56">
      <w:pPr>
        <w:rPr>
          <w:lang w:val="en-US" w:eastAsia="nl-NL"/>
        </w:rPr>
      </w:pPr>
      <w:r>
        <w:rPr>
          <w:lang w:val="en-US" w:eastAsia="nl-NL"/>
        </w:rPr>
        <w:t xml:space="preserve">- 8-11 mei: </w:t>
      </w:r>
      <w:r>
        <w:rPr>
          <w:lang w:val="en-US" w:eastAsia="nl-NL"/>
        </w:rPr>
        <w:tab/>
      </w:r>
      <w:r>
        <w:rPr>
          <w:lang w:val="en-US" w:eastAsia="nl-NL"/>
        </w:rPr>
        <w:tab/>
      </w:r>
      <w:r>
        <w:rPr>
          <w:lang w:val="en-US" w:eastAsia="nl-NL"/>
        </w:rPr>
        <w:tab/>
      </w:r>
      <w:r w:rsidR="00915E17">
        <w:rPr>
          <w:lang w:val="en-US" w:eastAsia="nl-NL"/>
        </w:rPr>
        <w:t xml:space="preserve">10th </w:t>
      </w:r>
      <w:r>
        <w:rPr>
          <w:lang w:val="en-US" w:eastAsia="nl-NL"/>
        </w:rPr>
        <w:t>Nordic</w:t>
      </w:r>
      <w:r w:rsidR="00915E17">
        <w:rPr>
          <w:lang w:val="en-US" w:eastAsia="nl-NL"/>
        </w:rPr>
        <w:t xml:space="preserve"> Trauma Radiology</w:t>
      </w:r>
      <w:r>
        <w:rPr>
          <w:lang w:val="en-US" w:eastAsia="nl-NL"/>
        </w:rPr>
        <w:t xml:space="preserve"> Course, </w:t>
      </w:r>
      <w:r w:rsidR="00915E17">
        <w:rPr>
          <w:lang w:val="en-US" w:eastAsia="nl-NL"/>
        </w:rPr>
        <w:t>Gothenburg</w:t>
      </w:r>
      <w:r>
        <w:rPr>
          <w:lang w:val="en-US" w:eastAsia="nl-NL"/>
        </w:rPr>
        <w:t xml:space="preserve">, </w:t>
      </w:r>
      <w:r w:rsidR="00915E17">
        <w:rPr>
          <w:lang w:val="en-US" w:eastAsia="nl-NL"/>
        </w:rPr>
        <w:t>Sweden</w:t>
      </w:r>
    </w:p>
    <w:p w14:paraId="23F2AC8A" w14:textId="4F318043" w:rsidR="00BB6C56" w:rsidRDefault="00707369" w:rsidP="00BB6C56">
      <w:pPr>
        <w:rPr>
          <w:lang w:val="en-US" w:eastAsia="nl-NL"/>
        </w:rPr>
      </w:pPr>
      <w:r>
        <w:rPr>
          <w:lang w:val="en-US" w:eastAsia="nl-NL"/>
        </w:rPr>
        <w:t>- 14-16</w:t>
      </w:r>
      <w:r w:rsidR="00BB6C56">
        <w:rPr>
          <w:lang w:val="en-US" w:eastAsia="nl-NL"/>
        </w:rPr>
        <w:t xml:space="preserve"> mei: </w:t>
      </w:r>
      <w:r w:rsidR="00BB6C56">
        <w:rPr>
          <w:lang w:val="en-US" w:eastAsia="nl-NL"/>
        </w:rPr>
        <w:tab/>
      </w:r>
      <w:r w:rsidR="00BB6C56">
        <w:rPr>
          <w:lang w:val="en-US" w:eastAsia="nl-NL"/>
        </w:rPr>
        <w:tab/>
      </w:r>
      <w:r w:rsidR="00BB6C56">
        <w:rPr>
          <w:lang w:val="en-US" w:eastAsia="nl-NL"/>
        </w:rPr>
        <w:tab/>
        <w:t xml:space="preserve">ACR Emergency Radiology, Reston, Virginia, USA </w:t>
      </w:r>
    </w:p>
    <w:p w14:paraId="5BD8B7A6" w14:textId="77777777" w:rsidR="00BB6C56" w:rsidRDefault="00BB6C56" w:rsidP="006062BE">
      <w:pPr>
        <w:rPr>
          <w:lang w:eastAsia="nl-NL"/>
        </w:rPr>
      </w:pPr>
    </w:p>
    <w:p w14:paraId="7144F03B" w14:textId="77777777" w:rsidR="000334CF" w:rsidRPr="006062BE" w:rsidRDefault="000334CF" w:rsidP="006062BE">
      <w:pPr>
        <w:rPr>
          <w:lang w:eastAsia="nl-NL"/>
        </w:rPr>
      </w:pPr>
    </w:p>
    <w:p w14:paraId="7CC0F0EE" w14:textId="77777777" w:rsidR="003A4028" w:rsidRDefault="00051C45" w:rsidP="003A4028">
      <w:pPr>
        <w:rPr>
          <w:lang w:eastAsia="nl-NL"/>
        </w:rPr>
      </w:pPr>
      <w:r w:rsidRPr="006062BE">
        <w:rPr>
          <w:lang w:eastAsia="nl-NL"/>
        </w:rPr>
        <w:t xml:space="preserve">Vriendelijke groet namens het </w:t>
      </w:r>
      <w:r w:rsidR="003A4028">
        <w:rPr>
          <w:lang w:eastAsia="nl-NL"/>
        </w:rPr>
        <w:t>bestuur sectie acute radiologie</w:t>
      </w:r>
      <w:r w:rsidRPr="006062BE">
        <w:rPr>
          <w:lang w:eastAsia="nl-NL"/>
        </w:rPr>
        <w:t>,</w:t>
      </w:r>
    </w:p>
    <w:p w14:paraId="10E7D113" w14:textId="77777777" w:rsidR="00CC5D70" w:rsidRDefault="00051C45" w:rsidP="003A4028">
      <w:pPr>
        <w:rPr>
          <w:lang w:eastAsia="nl-NL"/>
        </w:rPr>
      </w:pPr>
      <w:r w:rsidRPr="006062BE">
        <w:rPr>
          <w:lang w:eastAsia="nl-NL"/>
        </w:rPr>
        <w:br/>
      </w:r>
      <w:r w:rsidR="00373CF9">
        <w:rPr>
          <w:lang w:eastAsia="nl-NL"/>
        </w:rPr>
        <w:t>Ruth Smit</w:t>
      </w:r>
    </w:p>
    <w:p w14:paraId="2FF3A7B6" w14:textId="77777777" w:rsidR="00B22798" w:rsidRPr="00D56AAD" w:rsidRDefault="00B22798" w:rsidP="00B22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val="en-US"/>
        </w:rPr>
      </w:pPr>
      <w:hyperlink r:id="rId14" w:history="1">
        <w:r>
          <w:rPr>
            <w:rStyle w:val="Hyperlink"/>
            <w:bCs/>
          </w:rPr>
          <w:t>sectieacuteradiologie@gmail.com</w:t>
        </w:r>
      </w:hyperlink>
      <w:r>
        <w:rPr>
          <w:bCs/>
        </w:rPr>
        <w:t xml:space="preserve">. </w:t>
      </w:r>
    </w:p>
    <w:p w14:paraId="2A162E1C" w14:textId="77777777" w:rsidR="00B22798" w:rsidRDefault="00B22798" w:rsidP="003A4028">
      <w:pPr>
        <w:rPr>
          <w:lang w:eastAsia="nl-NL"/>
        </w:rPr>
      </w:pPr>
    </w:p>
    <w:p w14:paraId="3175CC28" w14:textId="77777777" w:rsidR="00B22798" w:rsidRPr="006062BE" w:rsidRDefault="00B22798" w:rsidP="003A4028">
      <w:pPr>
        <w:rPr>
          <w:lang w:eastAsia="nl-NL"/>
        </w:rPr>
      </w:pPr>
    </w:p>
    <w:sectPr w:rsidR="00B22798" w:rsidRPr="006062BE" w:rsidSect="001F5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0D3"/>
    <w:multiLevelType w:val="hybridMultilevel"/>
    <w:tmpl w:val="AAA64D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95"/>
    <w:rsid w:val="00001C1A"/>
    <w:rsid w:val="0000524B"/>
    <w:rsid w:val="00007AB9"/>
    <w:rsid w:val="000201ED"/>
    <w:rsid w:val="00023842"/>
    <w:rsid w:val="000250EF"/>
    <w:rsid w:val="000334CF"/>
    <w:rsid w:val="00051C45"/>
    <w:rsid w:val="00056E23"/>
    <w:rsid w:val="00063981"/>
    <w:rsid w:val="0006515B"/>
    <w:rsid w:val="0009611E"/>
    <w:rsid w:val="00096DFC"/>
    <w:rsid w:val="000B534A"/>
    <w:rsid w:val="000D4CED"/>
    <w:rsid w:val="000D6167"/>
    <w:rsid w:val="000E212A"/>
    <w:rsid w:val="000F0D08"/>
    <w:rsid w:val="000F2B2F"/>
    <w:rsid w:val="000F2F16"/>
    <w:rsid w:val="0012432A"/>
    <w:rsid w:val="001471FF"/>
    <w:rsid w:val="00152D29"/>
    <w:rsid w:val="0015456E"/>
    <w:rsid w:val="0015751B"/>
    <w:rsid w:val="0016273A"/>
    <w:rsid w:val="00175C8C"/>
    <w:rsid w:val="00182966"/>
    <w:rsid w:val="001B0494"/>
    <w:rsid w:val="001B1785"/>
    <w:rsid w:val="001B426F"/>
    <w:rsid w:val="001C503A"/>
    <w:rsid w:val="001C687C"/>
    <w:rsid w:val="001D5FB6"/>
    <w:rsid w:val="001E2060"/>
    <w:rsid w:val="001E78EF"/>
    <w:rsid w:val="001E7C3F"/>
    <w:rsid w:val="001F069B"/>
    <w:rsid w:val="001F50B9"/>
    <w:rsid w:val="001F59F8"/>
    <w:rsid w:val="002002B1"/>
    <w:rsid w:val="00220DDA"/>
    <w:rsid w:val="00222BAF"/>
    <w:rsid w:val="0023356C"/>
    <w:rsid w:val="00237B3A"/>
    <w:rsid w:val="00240D9D"/>
    <w:rsid w:val="0025129C"/>
    <w:rsid w:val="00261A9A"/>
    <w:rsid w:val="002715D3"/>
    <w:rsid w:val="00271E95"/>
    <w:rsid w:val="00272A07"/>
    <w:rsid w:val="002B3F5E"/>
    <w:rsid w:val="002B6246"/>
    <w:rsid w:val="002C660B"/>
    <w:rsid w:val="002F0282"/>
    <w:rsid w:val="002F0B57"/>
    <w:rsid w:val="00300931"/>
    <w:rsid w:val="0030398C"/>
    <w:rsid w:val="00313A04"/>
    <w:rsid w:val="00320D03"/>
    <w:rsid w:val="003219F7"/>
    <w:rsid w:val="00330E97"/>
    <w:rsid w:val="003353BD"/>
    <w:rsid w:val="00336495"/>
    <w:rsid w:val="00341E7F"/>
    <w:rsid w:val="0034254E"/>
    <w:rsid w:val="00347A92"/>
    <w:rsid w:val="003557C6"/>
    <w:rsid w:val="00361A51"/>
    <w:rsid w:val="003701AE"/>
    <w:rsid w:val="003704FD"/>
    <w:rsid w:val="0037353F"/>
    <w:rsid w:val="00373CF9"/>
    <w:rsid w:val="00380726"/>
    <w:rsid w:val="00393FCA"/>
    <w:rsid w:val="003A0A4C"/>
    <w:rsid w:val="003A4028"/>
    <w:rsid w:val="003B4B02"/>
    <w:rsid w:val="003C1829"/>
    <w:rsid w:val="003C3C78"/>
    <w:rsid w:val="003D58D2"/>
    <w:rsid w:val="003E564E"/>
    <w:rsid w:val="003F33B9"/>
    <w:rsid w:val="004130B7"/>
    <w:rsid w:val="00414C58"/>
    <w:rsid w:val="004224F6"/>
    <w:rsid w:val="00442611"/>
    <w:rsid w:val="0044291A"/>
    <w:rsid w:val="00450BA3"/>
    <w:rsid w:val="00472B65"/>
    <w:rsid w:val="00473BD1"/>
    <w:rsid w:val="004A21FE"/>
    <w:rsid w:val="004A4E42"/>
    <w:rsid w:val="004A65B4"/>
    <w:rsid w:val="004B05C8"/>
    <w:rsid w:val="004B23A9"/>
    <w:rsid w:val="00502092"/>
    <w:rsid w:val="00513D31"/>
    <w:rsid w:val="00517B22"/>
    <w:rsid w:val="00535FDD"/>
    <w:rsid w:val="00545957"/>
    <w:rsid w:val="00557FAF"/>
    <w:rsid w:val="00581AEE"/>
    <w:rsid w:val="00582C97"/>
    <w:rsid w:val="00582E4D"/>
    <w:rsid w:val="005C1633"/>
    <w:rsid w:val="005D5FB0"/>
    <w:rsid w:val="005E13CF"/>
    <w:rsid w:val="006062BE"/>
    <w:rsid w:val="0061793F"/>
    <w:rsid w:val="00626B6A"/>
    <w:rsid w:val="006301C7"/>
    <w:rsid w:val="006319E5"/>
    <w:rsid w:val="00636DF8"/>
    <w:rsid w:val="006437FE"/>
    <w:rsid w:val="0064506A"/>
    <w:rsid w:val="00645AD9"/>
    <w:rsid w:val="00650BD5"/>
    <w:rsid w:val="00654687"/>
    <w:rsid w:val="00657136"/>
    <w:rsid w:val="00661594"/>
    <w:rsid w:val="00663545"/>
    <w:rsid w:val="006714BC"/>
    <w:rsid w:val="006A18DE"/>
    <w:rsid w:val="006A3521"/>
    <w:rsid w:val="006A3FC3"/>
    <w:rsid w:val="006B4266"/>
    <w:rsid w:val="006B6AFF"/>
    <w:rsid w:val="006B73AE"/>
    <w:rsid w:val="006C188F"/>
    <w:rsid w:val="006C67E2"/>
    <w:rsid w:val="006C7176"/>
    <w:rsid w:val="006D7E31"/>
    <w:rsid w:val="006E3BC1"/>
    <w:rsid w:val="006F3D51"/>
    <w:rsid w:val="00700379"/>
    <w:rsid w:val="00707369"/>
    <w:rsid w:val="0073367F"/>
    <w:rsid w:val="007379A3"/>
    <w:rsid w:val="007474E9"/>
    <w:rsid w:val="0075212E"/>
    <w:rsid w:val="00754B59"/>
    <w:rsid w:val="0075518B"/>
    <w:rsid w:val="007557E8"/>
    <w:rsid w:val="00765B68"/>
    <w:rsid w:val="00792F76"/>
    <w:rsid w:val="00795F63"/>
    <w:rsid w:val="00797608"/>
    <w:rsid w:val="007B0D7C"/>
    <w:rsid w:val="007C27BA"/>
    <w:rsid w:val="007C61D4"/>
    <w:rsid w:val="007C6B4D"/>
    <w:rsid w:val="007D1998"/>
    <w:rsid w:val="007E0925"/>
    <w:rsid w:val="007E7CAE"/>
    <w:rsid w:val="00807E9C"/>
    <w:rsid w:val="0084149E"/>
    <w:rsid w:val="00857222"/>
    <w:rsid w:val="008644DC"/>
    <w:rsid w:val="0087782C"/>
    <w:rsid w:val="008946C7"/>
    <w:rsid w:val="008964C7"/>
    <w:rsid w:val="008A3E2C"/>
    <w:rsid w:val="008D7619"/>
    <w:rsid w:val="008E6787"/>
    <w:rsid w:val="008F1E56"/>
    <w:rsid w:val="008F50B2"/>
    <w:rsid w:val="00911F0C"/>
    <w:rsid w:val="00914741"/>
    <w:rsid w:val="00915E17"/>
    <w:rsid w:val="00933CA9"/>
    <w:rsid w:val="00941AB5"/>
    <w:rsid w:val="00942422"/>
    <w:rsid w:val="00947B7D"/>
    <w:rsid w:val="00962363"/>
    <w:rsid w:val="00973B90"/>
    <w:rsid w:val="009A5D04"/>
    <w:rsid w:val="009A6B58"/>
    <w:rsid w:val="009B0BBD"/>
    <w:rsid w:val="009B1897"/>
    <w:rsid w:val="009B525F"/>
    <w:rsid w:val="009F54EB"/>
    <w:rsid w:val="009F58AE"/>
    <w:rsid w:val="009F5EA1"/>
    <w:rsid w:val="009F71F5"/>
    <w:rsid w:val="009F7C80"/>
    <w:rsid w:val="00A00479"/>
    <w:rsid w:val="00A26852"/>
    <w:rsid w:val="00A628B7"/>
    <w:rsid w:val="00A67D1E"/>
    <w:rsid w:val="00A742F2"/>
    <w:rsid w:val="00A75143"/>
    <w:rsid w:val="00A86D49"/>
    <w:rsid w:val="00A94BC7"/>
    <w:rsid w:val="00AA4851"/>
    <w:rsid w:val="00AB6821"/>
    <w:rsid w:val="00AC064E"/>
    <w:rsid w:val="00AC3AE2"/>
    <w:rsid w:val="00AD4C8B"/>
    <w:rsid w:val="00AD7410"/>
    <w:rsid w:val="00B00E9B"/>
    <w:rsid w:val="00B01441"/>
    <w:rsid w:val="00B0171F"/>
    <w:rsid w:val="00B115EC"/>
    <w:rsid w:val="00B211C3"/>
    <w:rsid w:val="00B22798"/>
    <w:rsid w:val="00B32657"/>
    <w:rsid w:val="00B43206"/>
    <w:rsid w:val="00B44FEC"/>
    <w:rsid w:val="00B55E66"/>
    <w:rsid w:val="00B57492"/>
    <w:rsid w:val="00B601C6"/>
    <w:rsid w:val="00B82BAE"/>
    <w:rsid w:val="00B8573C"/>
    <w:rsid w:val="00B90679"/>
    <w:rsid w:val="00B91282"/>
    <w:rsid w:val="00B91798"/>
    <w:rsid w:val="00BA70F5"/>
    <w:rsid w:val="00BB4E5A"/>
    <w:rsid w:val="00BB6206"/>
    <w:rsid w:val="00BB6C56"/>
    <w:rsid w:val="00BC11BA"/>
    <w:rsid w:val="00BC5E71"/>
    <w:rsid w:val="00BD2154"/>
    <w:rsid w:val="00BD5846"/>
    <w:rsid w:val="00BD704E"/>
    <w:rsid w:val="00BE1A27"/>
    <w:rsid w:val="00BE1E8B"/>
    <w:rsid w:val="00BE2814"/>
    <w:rsid w:val="00BE3E8E"/>
    <w:rsid w:val="00BE5594"/>
    <w:rsid w:val="00BE5A73"/>
    <w:rsid w:val="00C33272"/>
    <w:rsid w:val="00C40CED"/>
    <w:rsid w:val="00C605DA"/>
    <w:rsid w:val="00C65774"/>
    <w:rsid w:val="00C75386"/>
    <w:rsid w:val="00C81803"/>
    <w:rsid w:val="00C942A1"/>
    <w:rsid w:val="00C97C4C"/>
    <w:rsid w:val="00CA63B8"/>
    <w:rsid w:val="00CB033B"/>
    <w:rsid w:val="00CC5D70"/>
    <w:rsid w:val="00CC6D3B"/>
    <w:rsid w:val="00CE746B"/>
    <w:rsid w:val="00CE7A02"/>
    <w:rsid w:val="00CF68F0"/>
    <w:rsid w:val="00D07278"/>
    <w:rsid w:val="00D25270"/>
    <w:rsid w:val="00D31E79"/>
    <w:rsid w:val="00D33B11"/>
    <w:rsid w:val="00D5129C"/>
    <w:rsid w:val="00D530A8"/>
    <w:rsid w:val="00D56AAD"/>
    <w:rsid w:val="00D6431C"/>
    <w:rsid w:val="00D96113"/>
    <w:rsid w:val="00DA3E5F"/>
    <w:rsid w:val="00DB1BFF"/>
    <w:rsid w:val="00DB509A"/>
    <w:rsid w:val="00DC569D"/>
    <w:rsid w:val="00DD0DEB"/>
    <w:rsid w:val="00DD1D08"/>
    <w:rsid w:val="00DD51E3"/>
    <w:rsid w:val="00DE186F"/>
    <w:rsid w:val="00DE7FDE"/>
    <w:rsid w:val="00DF6BE4"/>
    <w:rsid w:val="00E17604"/>
    <w:rsid w:val="00E17ED0"/>
    <w:rsid w:val="00E35C84"/>
    <w:rsid w:val="00E41BC6"/>
    <w:rsid w:val="00E4212F"/>
    <w:rsid w:val="00E4699F"/>
    <w:rsid w:val="00E55EB1"/>
    <w:rsid w:val="00E6532E"/>
    <w:rsid w:val="00E91402"/>
    <w:rsid w:val="00E96CBD"/>
    <w:rsid w:val="00EA03DA"/>
    <w:rsid w:val="00EB38E9"/>
    <w:rsid w:val="00EB4D60"/>
    <w:rsid w:val="00ED3E1E"/>
    <w:rsid w:val="00ED3F15"/>
    <w:rsid w:val="00EE1088"/>
    <w:rsid w:val="00F32B13"/>
    <w:rsid w:val="00F71740"/>
    <w:rsid w:val="00F71DE7"/>
    <w:rsid w:val="00F74B9D"/>
    <w:rsid w:val="00FA3446"/>
    <w:rsid w:val="00FA43E9"/>
    <w:rsid w:val="00FB0581"/>
    <w:rsid w:val="00FC13D8"/>
    <w:rsid w:val="00FE33F7"/>
    <w:rsid w:val="00FE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F2A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49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36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336495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36495"/>
    <w:pPr>
      <w:spacing w:after="160" w:line="256" w:lineRule="auto"/>
      <w:ind w:left="720"/>
      <w:contextualSpacing/>
    </w:pPr>
  </w:style>
  <w:style w:type="character" w:customStyle="1" w:styleId="apple-converted-space">
    <w:name w:val="apple-converted-space"/>
    <w:uiPriority w:val="99"/>
    <w:rsid w:val="006062B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E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E23"/>
    <w:rPr>
      <w:rFonts w:ascii="Lucida Grande" w:hAnsi="Lucida Grande" w:cs="Lucida Grande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41AB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5751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49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36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336495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36495"/>
    <w:pPr>
      <w:spacing w:after="160" w:line="256" w:lineRule="auto"/>
      <w:ind w:left="720"/>
      <w:contextualSpacing/>
    </w:pPr>
  </w:style>
  <w:style w:type="character" w:customStyle="1" w:styleId="apple-converted-space">
    <w:name w:val="apple-converted-space"/>
    <w:uiPriority w:val="99"/>
    <w:rsid w:val="006062B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E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E23"/>
    <w:rPr>
      <w:rFonts w:ascii="Lucida Grande" w:hAnsi="Lucida Grande" w:cs="Lucida Grande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41AB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5751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ncbi.nlm.nih.gov/pubmed/28967515" TargetMode="External"/><Relationship Id="rId12" Type="http://schemas.openxmlformats.org/officeDocument/2006/relationships/hyperlink" Target="https://www.ncbi.nlm.nih.gov/pubmed/28967448" TargetMode="External"/><Relationship Id="rId13" Type="http://schemas.openxmlformats.org/officeDocument/2006/relationships/hyperlink" Target="https://www.ncbi.nlm.nih.gov/pubmed/28967379" TargetMode="External"/><Relationship Id="rId14" Type="http://schemas.openxmlformats.org/officeDocument/2006/relationships/hyperlink" Target="mailto:sectieacuteradiologie@gmail.com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www.radiologen.nl" TargetMode="External"/><Relationship Id="rId8" Type="http://schemas.openxmlformats.org/officeDocument/2006/relationships/hyperlink" Target="https://www.ncbi.nlm.nih.gov/pubmed/28973360" TargetMode="External"/><Relationship Id="rId9" Type="http://schemas.openxmlformats.org/officeDocument/2006/relationships/hyperlink" Target="https://www.ncbi.nlm.nih.gov/pubmed/28970996" TargetMode="External"/><Relationship Id="rId10" Type="http://schemas.openxmlformats.org/officeDocument/2006/relationships/hyperlink" Target="https://www.ncbi.nlm.nih.gov/pubmed/289692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EEEF87-E762-6746-922A-A827E8AF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463</Words>
  <Characters>2641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Nieuwsbrief juniorsectie NVvR april 2015</vt:lpstr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Nieuwsbrief juniorsectie NVvR april 2015</dc:title>
  <dc:subject/>
  <dc:creator>Janneke de Kanter</dc:creator>
  <cp:keywords/>
  <dc:description/>
  <cp:lastModifiedBy>RS Smit</cp:lastModifiedBy>
  <cp:revision>22</cp:revision>
  <dcterms:created xsi:type="dcterms:W3CDTF">2017-10-04T12:10:00Z</dcterms:created>
  <dcterms:modified xsi:type="dcterms:W3CDTF">2017-10-04T12:45:00Z</dcterms:modified>
</cp:coreProperties>
</file>